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F4" w:rsidRPr="004408E4" w:rsidRDefault="002574F4" w:rsidP="006670F6">
      <w:pPr>
        <w:pStyle w:val="Sinespaciado"/>
        <w:rPr>
          <w:rFonts w:ascii="Arial" w:hAnsi="Arial" w:cs="Arial"/>
          <w:b/>
          <w:sz w:val="32"/>
          <w:szCs w:val="32"/>
        </w:rPr>
      </w:pPr>
      <w:r w:rsidRPr="004408E4">
        <w:rPr>
          <w:rFonts w:ascii="Arial" w:hAnsi="Arial" w:cs="Arial"/>
          <w:b/>
          <w:sz w:val="32"/>
          <w:szCs w:val="32"/>
        </w:rPr>
        <w:t>Preguntas frecuentes</w:t>
      </w:r>
    </w:p>
    <w:p w:rsidR="004408E4" w:rsidRPr="004408E4" w:rsidRDefault="004408E4" w:rsidP="006670F6">
      <w:pPr>
        <w:pStyle w:val="Sinespaciado"/>
        <w:rPr>
          <w:rFonts w:ascii="Arial" w:hAnsi="Arial" w:cs="Arial"/>
        </w:rPr>
      </w:pPr>
    </w:p>
    <w:p w:rsidR="004F7DD5" w:rsidRPr="004408E4" w:rsidRDefault="004408E4" w:rsidP="006670F6">
      <w:pPr>
        <w:pStyle w:val="Prrafodelista"/>
        <w:numPr>
          <w:ilvl w:val="0"/>
          <w:numId w:val="1"/>
        </w:numPr>
        <w:ind w:left="0" w:firstLine="0"/>
        <w:rPr>
          <w:rFonts w:ascii="Arial" w:hAnsi="Arial" w:cs="Arial"/>
          <w:b/>
          <w:sz w:val="24"/>
          <w:szCs w:val="24"/>
        </w:rPr>
      </w:pPr>
      <w:r>
        <w:rPr>
          <w:rFonts w:ascii="Arial" w:hAnsi="Arial" w:cs="Arial"/>
          <w:b/>
          <w:sz w:val="24"/>
          <w:szCs w:val="24"/>
        </w:rPr>
        <w:t>¿Cómo ingreso en el</w:t>
      </w:r>
      <w:r w:rsidR="00613C70" w:rsidRPr="004408E4">
        <w:rPr>
          <w:rFonts w:ascii="Arial" w:hAnsi="Arial" w:cs="Arial"/>
          <w:b/>
          <w:sz w:val="24"/>
          <w:szCs w:val="24"/>
        </w:rPr>
        <w:t xml:space="preserve"> SIG</w:t>
      </w:r>
      <w:r w:rsidR="006670F6">
        <w:rPr>
          <w:rFonts w:ascii="Arial" w:hAnsi="Arial" w:cs="Arial"/>
          <w:b/>
          <w:sz w:val="24"/>
          <w:szCs w:val="24"/>
        </w:rPr>
        <w:t>-</w:t>
      </w:r>
      <w:r w:rsidR="0037783A" w:rsidRPr="004408E4">
        <w:rPr>
          <w:rFonts w:ascii="Arial" w:hAnsi="Arial" w:cs="Arial"/>
          <w:b/>
          <w:sz w:val="24"/>
          <w:szCs w:val="24"/>
        </w:rPr>
        <w:t>Trá</w:t>
      </w:r>
      <w:r w:rsidR="004F7DD5" w:rsidRPr="004408E4">
        <w:rPr>
          <w:rFonts w:ascii="Arial" w:hAnsi="Arial" w:cs="Arial"/>
          <w:b/>
          <w:sz w:val="24"/>
          <w:szCs w:val="24"/>
        </w:rPr>
        <w:t>mite</w:t>
      </w:r>
      <w:r w:rsidR="00613C70" w:rsidRPr="004408E4">
        <w:rPr>
          <w:rFonts w:ascii="Arial" w:hAnsi="Arial" w:cs="Arial"/>
          <w:b/>
          <w:sz w:val="24"/>
          <w:szCs w:val="24"/>
        </w:rPr>
        <w:t>s</w:t>
      </w:r>
      <w:r w:rsidR="004F7DD5" w:rsidRPr="004408E4">
        <w:rPr>
          <w:rFonts w:ascii="Arial" w:hAnsi="Arial" w:cs="Arial"/>
          <w:b/>
          <w:sz w:val="24"/>
          <w:szCs w:val="24"/>
        </w:rPr>
        <w:t xml:space="preserve"> 128 o para continuar trámites anteriores migrados a S</w:t>
      </w:r>
      <w:r w:rsidR="00613C70" w:rsidRPr="004408E4">
        <w:rPr>
          <w:rFonts w:ascii="Arial" w:hAnsi="Arial" w:cs="Arial"/>
          <w:b/>
          <w:sz w:val="24"/>
          <w:szCs w:val="24"/>
        </w:rPr>
        <w:t>IG</w:t>
      </w:r>
      <w:r w:rsidR="006670F6">
        <w:rPr>
          <w:rFonts w:ascii="Arial" w:hAnsi="Arial" w:cs="Arial"/>
          <w:b/>
          <w:sz w:val="24"/>
          <w:szCs w:val="24"/>
        </w:rPr>
        <w:t>-</w:t>
      </w:r>
      <w:r w:rsidR="004F7DD5" w:rsidRPr="004408E4">
        <w:rPr>
          <w:rFonts w:ascii="Arial" w:hAnsi="Arial" w:cs="Arial"/>
          <w:b/>
          <w:sz w:val="24"/>
          <w:szCs w:val="24"/>
        </w:rPr>
        <w:t>Trámites?</w:t>
      </w:r>
    </w:p>
    <w:p w:rsidR="004408E4" w:rsidRPr="00A32DEE" w:rsidRDefault="004F7DD5" w:rsidP="006670F6">
      <w:pPr>
        <w:rPr>
          <w:rFonts w:ascii="Arial" w:hAnsi="Arial" w:cs="Arial"/>
          <w:sz w:val="24"/>
          <w:szCs w:val="24"/>
        </w:rPr>
      </w:pPr>
      <w:r w:rsidRPr="004408E4">
        <w:rPr>
          <w:rFonts w:ascii="Arial" w:hAnsi="Arial" w:cs="Arial"/>
          <w:sz w:val="24"/>
          <w:szCs w:val="24"/>
        </w:rPr>
        <w:t xml:space="preserve">Leer manual de usuario externo. </w:t>
      </w:r>
      <w:hyperlink r:id="rId6" w:history="1">
        <w:r w:rsidR="004408E4" w:rsidRPr="00A32DEE">
          <w:rPr>
            <w:rStyle w:val="Hipervnculo"/>
            <w:rFonts w:ascii="Arial" w:hAnsi="Arial" w:cs="Arial"/>
            <w:sz w:val="24"/>
            <w:szCs w:val="24"/>
          </w:rPr>
          <w:t>https://www.argentina.gob.ar/plataforma-sigtramites-registro-de-bioinsumos-fertilizantes-y-fitosanitarios</w:t>
        </w:r>
      </w:hyperlink>
    </w:p>
    <w:p w:rsidR="00687C75" w:rsidRPr="004408E4" w:rsidRDefault="00687C75" w:rsidP="006670F6">
      <w:pPr>
        <w:pStyle w:val="Prrafodelista"/>
        <w:numPr>
          <w:ilvl w:val="0"/>
          <w:numId w:val="1"/>
        </w:numPr>
        <w:ind w:left="0" w:firstLine="0"/>
        <w:rPr>
          <w:rFonts w:ascii="Arial" w:hAnsi="Arial" w:cs="Arial"/>
          <w:b/>
          <w:sz w:val="24"/>
          <w:szCs w:val="24"/>
        </w:rPr>
      </w:pPr>
      <w:r w:rsidRPr="004408E4">
        <w:rPr>
          <w:rFonts w:ascii="Arial" w:hAnsi="Arial" w:cs="Arial"/>
          <w:b/>
          <w:sz w:val="24"/>
          <w:szCs w:val="24"/>
        </w:rPr>
        <w:t>¿Qué debo completar en los campos del SIG</w:t>
      </w:r>
      <w:r w:rsidR="006670F6">
        <w:rPr>
          <w:rFonts w:ascii="Arial" w:hAnsi="Arial" w:cs="Arial"/>
          <w:b/>
          <w:sz w:val="24"/>
          <w:szCs w:val="24"/>
        </w:rPr>
        <w:t>-</w:t>
      </w:r>
      <w:r w:rsidRPr="004408E4">
        <w:rPr>
          <w:rFonts w:ascii="Arial" w:hAnsi="Arial" w:cs="Arial"/>
          <w:b/>
          <w:sz w:val="24"/>
          <w:szCs w:val="24"/>
        </w:rPr>
        <w:t>Trámites 128 donde indica “Producto”, “Descripción” u “Observaciones”?</w:t>
      </w:r>
    </w:p>
    <w:p w:rsidR="00687C75" w:rsidRPr="00A32DEE" w:rsidRDefault="00687C75" w:rsidP="006670F6">
      <w:pPr>
        <w:rPr>
          <w:rFonts w:ascii="Arial" w:hAnsi="Arial" w:cs="Arial"/>
          <w:sz w:val="24"/>
          <w:szCs w:val="24"/>
        </w:rPr>
      </w:pPr>
      <w:r w:rsidRPr="004408E4">
        <w:rPr>
          <w:rFonts w:ascii="Arial" w:hAnsi="Arial" w:cs="Arial"/>
          <w:sz w:val="24"/>
          <w:szCs w:val="24"/>
        </w:rPr>
        <w:t xml:space="preserve">Ver ANEXO II del manual de usuario externo. </w:t>
      </w:r>
      <w:hyperlink r:id="rId7" w:history="1">
        <w:r w:rsidR="004408E4" w:rsidRPr="00A32DEE">
          <w:rPr>
            <w:rStyle w:val="Hipervnculo"/>
            <w:rFonts w:ascii="Arial" w:hAnsi="Arial" w:cs="Arial"/>
            <w:sz w:val="24"/>
            <w:szCs w:val="24"/>
          </w:rPr>
          <w:t>https://www.argentina.gob.ar/plataforma-sigtramites-registro-de-bioinsumos-fertilizantes-y-fitosanitarios</w:t>
        </w:r>
      </w:hyperlink>
    </w:p>
    <w:p w:rsidR="002574F4" w:rsidRPr="004408E4" w:rsidRDefault="002574F4" w:rsidP="006670F6">
      <w:pPr>
        <w:pStyle w:val="Prrafodelista"/>
        <w:numPr>
          <w:ilvl w:val="0"/>
          <w:numId w:val="1"/>
        </w:numPr>
        <w:ind w:left="0" w:firstLine="0"/>
        <w:rPr>
          <w:rFonts w:ascii="Arial" w:hAnsi="Arial" w:cs="Arial"/>
          <w:b/>
          <w:sz w:val="24"/>
          <w:szCs w:val="24"/>
        </w:rPr>
      </w:pPr>
      <w:r w:rsidRPr="004408E4">
        <w:rPr>
          <w:rFonts w:ascii="Arial" w:hAnsi="Arial" w:cs="Arial"/>
          <w:b/>
          <w:sz w:val="24"/>
          <w:szCs w:val="24"/>
        </w:rPr>
        <w:t>¿Cómo subo la información necesaria para realizar las gestiones en el trámite número 128?</w:t>
      </w:r>
    </w:p>
    <w:p w:rsidR="002574F4" w:rsidRPr="004408E4" w:rsidRDefault="002574F4" w:rsidP="006670F6">
      <w:pPr>
        <w:rPr>
          <w:rFonts w:ascii="Arial" w:hAnsi="Arial" w:cs="Arial"/>
          <w:sz w:val="24"/>
          <w:szCs w:val="24"/>
        </w:rPr>
      </w:pPr>
      <w:r w:rsidRPr="004408E4">
        <w:rPr>
          <w:rFonts w:ascii="Arial" w:hAnsi="Arial" w:cs="Arial"/>
          <w:sz w:val="24"/>
          <w:szCs w:val="24"/>
        </w:rPr>
        <w:t>Como es un trámite general,  existe  un campo de texto libre denominado “Nombre de documento” que permite identificar el tipo de documento que se va a adjuntar.</w:t>
      </w:r>
    </w:p>
    <w:p w:rsidR="002574F4" w:rsidRPr="004408E4" w:rsidRDefault="002574F4" w:rsidP="006670F6">
      <w:pPr>
        <w:rPr>
          <w:rFonts w:ascii="Arial" w:hAnsi="Arial" w:cs="Arial"/>
          <w:sz w:val="24"/>
          <w:szCs w:val="24"/>
        </w:rPr>
      </w:pPr>
      <w:r w:rsidRPr="004408E4">
        <w:rPr>
          <w:rFonts w:ascii="Arial" w:hAnsi="Arial" w:cs="Arial"/>
          <w:sz w:val="24"/>
          <w:szCs w:val="24"/>
        </w:rPr>
        <w:t xml:space="preserve">Cada tipo de documento identificado en el campo “Nombre de documento”, debe tener el “Adjunto” </w:t>
      </w:r>
      <w:proofErr w:type="spellStart"/>
      <w:r w:rsidRPr="004408E4">
        <w:rPr>
          <w:rFonts w:ascii="Arial" w:hAnsi="Arial" w:cs="Arial"/>
          <w:sz w:val="24"/>
          <w:szCs w:val="24"/>
        </w:rPr>
        <w:t>respaldatorio</w:t>
      </w:r>
      <w:proofErr w:type="spellEnd"/>
      <w:r w:rsidRPr="004408E4">
        <w:rPr>
          <w:rFonts w:ascii="Arial" w:hAnsi="Arial" w:cs="Arial"/>
          <w:sz w:val="24"/>
          <w:szCs w:val="24"/>
        </w:rPr>
        <w:t>.</w:t>
      </w:r>
    </w:p>
    <w:p w:rsidR="002574F4" w:rsidRPr="004408E4" w:rsidRDefault="002574F4" w:rsidP="006670F6">
      <w:pPr>
        <w:rPr>
          <w:rFonts w:ascii="Arial" w:hAnsi="Arial" w:cs="Arial"/>
          <w:sz w:val="24"/>
          <w:szCs w:val="24"/>
        </w:rPr>
      </w:pPr>
      <w:r w:rsidRPr="004408E4">
        <w:rPr>
          <w:rFonts w:ascii="Arial" w:hAnsi="Arial" w:cs="Arial"/>
          <w:sz w:val="24"/>
          <w:szCs w:val="24"/>
        </w:rPr>
        <w:t>Este adjunto es repetitivo. Cada documento debe adjuntarse de manera independiente, o sea, un documento en cada repetidor.</w:t>
      </w:r>
      <w:r w:rsidR="004408E4">
        <w:rPr>
          <w:rFonts w:ascii="Arial" w:hAnsi="Arial" w:cs="Arial"/>
          <w:sz w:val="24"/>
          <w:szCs w:val="24"/>
        </w:rPr>
        <w:t xml:space="preserve"> Los formularios de DD.JJ. </w:t>
      </w:r>
      <w:r w:rsidRPr="004408E4">
        <w:rPr>
          <w:rFonts w:ascii="Arial" w:hAnsi="Arial" w:cs="Arial"/>
          <w:sz w:val="24"/>
          <w:szCs w:val="24"/>
        </w:rPr>
        <w:t xml:space="preserve">deberán ser subidos a la plataforma en formato PDF editable. </w:t>
      </w:r>
    </w:p>
    <w:p w:rsidR="002574F4" w:rsidRPr="004408E4" w:rsidRDefault="002574F4" w:rsidP="006670F6">
      <w:pPr>
        <w:rPr>
          <w:rFonts w:ascii="Arial" w:hAnsi="Arial" w:cs="Arial"/>
          <w:sz w:val="24"/>
          <w:szCs w:val="24"/>
        </w:rPr>
      </w:pPr>
      <w:r w:rsidRPr="004408E4">
        <w:rPr>
          <w:rFonts w:ascii="Arial" w:hAnsi="Arial" w:cs="Arial"/>
          <w:sz w:val="24"/>
          <w:szCs w:val="24"/>
        </w:rPr>
        <w:t>Para otro tipo de documentación, se aceptan lo</w:t>
      </w:r>
      <w:r w:rsidR="004408E4">
        <w:rPr>
          <w:rFonts w:ascii="Arial" w:hAnsi="Arial" w:cs="Arial"/>
          <w:sz w:val="24"/>
          <w:szCs w:val="24"/>
        </w:rPr>
        <w:t xml:space="preserve">s formatos de archivos como </w:t>
      </w:r>
      <w:proofErr w:type="spellStart"/>
      <w:r w:rsidR="004408E4">
        <w:rPr>
          <w:rFonts w:ascii="Arial" w:hAnsi="Arial" w:cs="Arial"/>
          <w:sz w:val="24"/>
          <w:szCs w:val="24"/>
        </w:rPr>
        <w:t>pdf</w:t>
      </w:r>
      <w:proofErr w:type="spellEnd"/>
      <w:r w:rsidRPr="004408E4">
        <w:rPr>
          <w:rFonts w:ascii="Arial" w:hAnsi="Arial" w:cs="Arial"/>
          <w:sz w:val="24"/>
          <w:szCs w:val="24"/>
        </w:rPr>
        <w:t xml:space="preserve"> </w:t>
      </w:r>
      <w:r w:rsidR="004408E4">
        <w:rPr>
          <w:rFonts w:ascii="Arial" w:hAnsi="Arial" w:cs="Arial"/>
          <w:sz w:val="24"/>
          <w:szCs w:val="24"/>
        </w:rPr>
        <w:t xml:space="preserve">- </w:t>
      </w:r>
      <w:proofErr w:type="spellStart"/>
      <w:r w:rsidR="004408E4">
        <w:rPr>
          <w:rFonts w:ascii="Arial" w:hAnsi="Arial" w:cs="Arial"/>
          <w:sz w:val="24"/>
          <w:szCs w:val="24"/>
        </w:rPr>
        <w:t>xlsx</w:t>
      </w:r>
      <w:proofErr w:type="spellEnd"/>
      <w:r w:rsidR="004408E4">
        <w:rPr>
          <w:rFonts w:ascii="Arial" w:hAnsi="Arial" w:cs="Arial"/>
          <w:sz w:val="24"/>
          <w:szCs w:val="24"/>
        </w:rPr>
        <w:t xml:space="preserve"> – </w:t>
      </w:r>
      <w:proofErr w:type="spellStart"/>
      <w:r w:rsidR="004408E4">
        <w:rPr>
          <w:rFonts w:ascii="Arial" w:hAnsi="Arial" w:cs="Arial"/>
          <w:sz w:val="24"/>
          <w:szCs w:val="24"/>
        </w:rPr>
        <w:t>docx</w:t>
      </w:r>
      <w:proofErr w:type="spellEnd"/>
      <w:r w:rsidR="004408E4">
        <w:rPr>
          <w:rFonts w:ascii="Arial" w:hAnsi="Arial" w:cs="Arial"/>
          <w:sz w:val="24"/>
          <w:szCs w:val="24"/>
        </w:rPr>
        <w:t xml:space="preserve">. </w:t>
      </w:r>
      <w:r w:rsidRPr="004408E4">
        <w:rPr>
          <w:rFonts w:ascii="Arial" w:hAnsi="Arial" w:cs="Arial"/>
          <w:sz w:val="24"/>
          <w:szCs w:val="24"/>
        </w:rPr>
        <w:t>Cada adjunto puede tener hasta 50 Mb.</w:t>
      </w:r>
    </w:p>
    <w:p w:rsidR="00687C75" w:rsidRPr="004408E4" w:rsidRDefault="00687C75" w:rsidP="006670F6">
      <w:pPr>
        <w:pStyle w:val="Prrafodelista"/>
        <w:numPr>
          <w:ilvl w:val="0"/>
          <w:numId w:val="1"/>
        </w:numPr>
        <w:ind w:left="0" w:firstLine="0"/>
        <w:rPr>
          <w:rFonts w:ascii="Arial" w:hAnsi="Arial" w:cs="Arial"/>
          <w:b/>
          <w:sz w:val="24"/>
          <w:szCs w:val="24"/>
        </w:rPr>
      </w:pPr>
      <w:r w:rsidRPr="004408E4">
        <w:rPr>
          <w:rFonts w:ascii="Arial" w:hAnsi="Arial" w:cs="Arial"/>
          <w:b/>
          <w:sz w:val="24"/>
          <w:szCs w:val="24"/>
        </w:rPr>
        <w:t>¿Puedo anular un trámite?</w:t>
      </w:r>
    </w:p>
    <w:p w:rsidR="002574F4" w:rsidRPr="004408E4" w:rsidRDefault="00687C75" w:rsidP="006670F6">
      <w:pPr>
        <w:rPr>
          <w:rFonts w:ascii="Arial" w:hAnsi="Arial" w:cs="Arial"/>
          <w:sz w:val="24"/>
          <w:szCs w:val="24"/>
        </w:rPr>
      </w:pPr>
      <w:r w:rsidRPr="004408E4">
        <w:rPr>
          <w:rFonts w:ascii="Arial" w:hAnsi="Arial" w:cs="Arial"/>
          <w:sz w:val="24"/>
          <w:szCs w:val="24"/>
        </w:rPr>
        <w:t xml:space="preserve">Si alguna de las solicitudes migradas o nuevas ya no fueran de interés de la firma, podrá anular el trámite con el botón rojo que indica: </w:t>
      </w:r>
      <w:r w:rsidRPr="004408E4">
        <w:rPr>
          <w:rFonts w:ascii="Arial" w:hAnsi="Arial" w:cs="Arial"/>
          <w:sz w:val="24"/>
          <w:szCs w:val="24"/>
          <w:highlight w:val="red"/>
        </w:rPr>
        <w:t>ANULAR TRAMITE</w:t>
      </w:r>
      <w:r w:rsidRPr="004408E4">
        <w:rPr>
          <w:rFonts w:ascii="Arial" w:hAnsi="Arial" w:cs="Arial"/>
          <w:sz w:val="24"/>
          <w:szCs w:val="24"/>
        </w:rPr>
        <w:t>. De esta manera la solicitud de tramitación finalizará automáticamente.</w:t>
      </w:r>
    </w:p>
    <w:p w:rsidR="002574F4" w:rsidRPr="004408E4" w:rsidRDefault="002574F4" w:rsidP="006670F6">
      <w:pPr>
        <w:pStyle w:val="Prrafodelista"/>
        <w:numPr>
          <w:ilvl w:val="0"/>
          <w:numId w:val="1"/>
        </w:numPr>
        <w:ind w:left="0" w:firstLine="0"/>
        <w:rPr>
          <w:rFonts w:ascii="Arial" w:hAnsi="Arial" w:cs="Arial"/>
          <w:b/>
          <w:sz w:val="24"/>
          <w:szCs w:val="24"/>
        </w:rPr>
      </w:pPr>
      <w:r w:rsidRPr="004408E4">
        <w:rPr>
          <w:rFonts w:ascii="Arial" w:hAnsi="Arial" w:cs="Arial"/>
          <w:b/>
          <w:sz w:val="24"/>
          <w:szCs w:val="24"/>
        </w:rPr>
        <w:t>¿Qué sucede con la</w:t>
      </w:r>
      <w:r w:rsidR="004408E4">
        <w:rPr>
          <w:rFonts w:ascii="Arial" w:hAnsi="Arial" w:cs="Arial"/>
          <w:b/>
          <w:sz w:val="24"/>
          <w:szCs w:val="24"/>
        </w:rPr>
        <w:t>s solicitudes enviadas y pagas</w:t>
      </w:r>
      <w:r w:rsidRPr="004408E4">
        <w:rPr>
          <w:rFonts w:ascii="Arial" w:hAnsi="Arial" w:cs="Arial"/>
          <w:b/>
          <w:sz w:val="24"/>
          <w:szCs w:val="24"/>
        </w:rPr>
        <w:t xml:space="preserve"> antes de la entrada </w:t>
      </w:r>
      <w:r w:rsidR="004408E4">
        <w:rPr>
          <w:rFonts w:ascii="Arial" w:hAnsi="Arial" w:cs="Arial"/>
          <w:b/>
          <w:sz w:val="24"/>
          <w:szCs w:val="24"/>
        </w:rPr>
        <w:t>en vigencia de la plataforma SIG</w:t>
      </w:r>
      <w:r w:rsidR="006670F6">
        <w:rPr>
          <w:rFonts w:ascii="Arial" w:hAnsi="Arial" w:cs="Arial"/>
          <w:b/>
          <w:sz w:val="24"/>
          <w:szCs w:val="24"/>
        </w:rPr>
        <w:t>-</w:t>
      </w:r>
      <w:r w:rsidRPr="004408E4">
        <w:rPr>
          <w:rFonts w:ascii="Arial" w:hAnsi="Arial" w:cs="Arial"/>
          <w:b/>
          <w:sz w:val="24"/>
          <w:szCs w:val="24"/>
        </w:rPr>
        <w:t>Trámite</w:t>
      </w:r>
      <w:r w:rsidR="004408E4">
        <w:rPr>
          <w:rFonts w:ascii="Arial" w:hAnsi="Arial" w:cs="Arial"/>
          <w:b/>
          <w:sz w:val="24"/>
          <w:szCs w:val="24"/>
        </w:rPr>
        <w:t>s</w:t>
      </w:r>
      <w:r w:rsidRPr="004408E4">
        <w:rPr>
          <w:rFonts w:ascii="Arial" w:hAnsi="Arial" w:cs="Arial"/>
          <w:b/>
          <w:sz w:val="24"/>
          <w:szCs w:val="24"/>
        </w:rPr>
        <w:t>?</w:t>
      </w:r>
    </w:p>
    <w:p w:rsidR="002574F4" w:rsidRPr="004408E4" w:rsidRDefault="002574F4" w:rsidP="006670F6">
      <w:pPr>
        <w:rPr>
          <w:rFonts w:ascii="Arial" w:hAnsi="Arial" w:cs="Arial"/>
          <w:sz w:val="24"/>
          <w:szCs w:val="24"/>
        </w:rPr>
      </w:pPr>
      <w:r w:rsidRPr="004408E4">
        <w:rPr>
          <w:rFonts w:ascii="Arial" w:hAnsi="Arial" w:cs="Arial"/>
          <w:sz w:val="24"/>
          <w:szCs w:val="24"/>
        </w:rPr>
        <w:t>Todas las gestiones realizadas fueron migradas a la plataforma S</w:t>
      </w:r>
      <w:r w:rsidR="00687C75" w:rsidRPr="004408E4">
        <w:rPr>
          <w:rFonts w:ascii="Arial" w:hAnsi="Arial" w:cs="Arial"/>
          <w:sz w:val="24"/>
          <w:szCs w:val="24"/>
        </w:rPr>
        <w:t>IG</w:t>
      </w:r>
      <w:r w:rsidR="006670F6">
        <w:rPr>
          <w:rFonts w:ascii="Arial" w:hAnsi="Arial" w:cs="Arial"/>
          <w:sz w:val="24"/>
          <w:szCs w:val="24"/>
        </w:rPr>
        <w:t>-</w:t>
      </w:r>
      <w:r w:rsidRPr="004408E4">
        <w:rPr>
          <w:rFonts w:ascii="Arial" w:hAnsi="Arial" w:cs="Arial"/>
          <w:sz w:val="24"/>
          <w:szCs w:val="24"/>
        </w:rPr>
        <w:t>Trámite</w:t>
      </w:r>
      <w:r w:rsidR="00687C75" w:rsidRPr="004408E4">
        <w:rPr>
          <w:rFonts w:ascii="Arial" w:hAnsi="Arial" w:cs="Arial"/>
          <w:sz w:val="24"/>
          <w:szCs w:val="24"/>
        </w:rPr>
        <w:t>s</w:t>
      </w:r>
      <w:r w:rsidRPr="004408E4">
        <w:rPr>
          <w:rFonts w:ascii="Arial" w:hAnsi="Arial" w:cs="Arial"/>
          <w:sz w:val="24"/>
          <w:szCs w:val="24"/>
        </w:rPr>
        <w:t>. La información que fue solicitada como una adenda</w:t>
      </w:r>
      <w:r w:rsidR="00687C75" w:rsidRPr="004408E4">
        <w:rPr>
          <w:rFonts w:ascii="Arial" w:hAnsi="Arial" w:cs="Arial"/>
          <w:sz w:val="24"/>
          <w:szCs w:val="24"/>
        </w:rPr>
        <w:t>/</w:t>
      </w:r>
      <w:r w:rsidRPr="004408E4">
        <w:rPr>
          <w:rFonts w:ascii="Arial" w:hAnsi="Arial" w:cs="Arial"/>
          <w:sz w:val="24"/>
          <w:szCs w:val="24"/>
        </w:rPr>
        <w:t xml:space="preserve">subsanación mediante informe técnico, deberá ser enviada a través de </w:t>
      </w:r>
      <w:r w:rsidR="00687C75" w:rsidRPr="004408E4">
        <w:rPr>
          <w:rFonts w:ascii="Arial" w:hAnsi="Arial" w:cs="Arial"/>
          <w:sz w:val="24"/>
          <w:szCs w:val="24"/>
        </w:rPr>
        <w:t>dicha</w:t>
      </w:r>
      <w:r w:rsidRPr="004408E4">
        <w:rPr>
          <w:rFonts w:ascii="Arial" w:hAnsi="Arial" w:cs="Arial"/>
          <w:sz w:val="24"/>
          <w:szCs w:val="24"/>
        </w:rPr>
        <w:t xml:space="preserve"> plataforma.</w:t>
      </w:r>
      <w:r w:rsidR="004F7DD5" w:rsidRPr="004408E4">
        <w:rPr>
          <w:rFonts w:ascii="Arial" w:hAnsi="Arial" w:cs="Arial"/>
          <w:sz w:val="24"/>
          <w:szCs w:val="24"/>
        </w:rPr>
        <w:t xml:space="preserve"> </w:t>
      </w:r>
    </w:p>
    <w:p w:rsidR="007B1F36" w:rsidRDefault="004F7DD5" w:rsidP="006670F6">
      <w:pPr>
        <w:rPr>
          <w:rFonts w:ascii="Arial" w:hAnsi="Arial" w:cs="Arial"/>
          <w:sz w:val="24"/>
          <w:szCs w:val="24"/>
        </w:rPr>
      </w:pPr>
      <w:r w:rsidRPr="004408E4">
        <w:rPr>
          <w:rFonts w:ascii="Arial" w:hAnsi="Arial" w:cs="Arial"/>
          <w:sz w:val="24"/>
          <w:szCs w:val="24"/>
        </w:rPr>
        <w:t>En caso de detectar alguna faltante en los trámites mi</w:t>
      </w:r>
      <w:r w:rsidR="004408E4">
        <w:rPr>
          <w:rFonts w:ascii="Arial" w:hAnsi="Arial" w:cs="Arial"/>
          <w:sz w:val="24"/>
          <w:szCs w:val="24"/>
        </w:rPr>
        <w:t xml:space="preserve">grados, deberá pedir su alta a </w:t>
      </w:r>
      <w:hyperlink r:id="rId8" w:history="1">
        <w:r w:rsidRPr="004408E4">
          <w:rPr>
            <w:rStyle w:val="Hipervnculo"/>
            <w:rFonts w:ascii="Arial" w:hAnsi="Arial" w:cs="Arial"/>
            <w:sz w:val="24"/>
            <w:szCs w:val="24"/>
          </w:rPr>
          <w:t>dirabio@senasa.gob.ar</w:t>
        </w:r>
      </w:hyperlink>
      <w:r w:rsidRPr="004408E4">
        <w:rPr>
          <w:rFonts w:ascii="Arial" w:hAnsi="Arial" w:cs="Arial"/>
          <w:sz w:val="24"/>
          <w:szCs w:val="24"/>
        </w:rPr>
        <w:t xml:space="preserve"> </w:t>
      </w:r>
    </w:p>
    <w:p w:rsidR="007B1F36" w:rsidRPr="007B1F36" w:rsidRDefault="007B1F36" w:rsidP="006670F6">
      <w:pPr>
        <w:rPr>
          <w:rFonts w:ascii="Arial" w:hAnsi="Arial" w:cs="Arial"/>
          <w:b/>
          <w:sz w:val="24"/>
          <w:szCs w:val="24"/>
        </w:rPr>
      </w:pPr>
      <w:r w:rsidRPr="00BD68BD">
        <w:rPr>
          <w:rFonts w:ascii="Arial" w:hAnsi="Arial" w:cs="Arial"/>
          <w:b/>
          <w:sz w:val="24"/>
          <w:szCs w:val="24"/>
        </w:rPr>
        <w:t>6.</w:t>
      </w:r>
      <w:r w:rsidRPr="007B1F36">
        <w:rPr>
          <w:rFonts w:ascii="Arial" w:hAnsi="Arial" w:cs="Arial"/>
          <w:b/>
          <w:sz w:val="24"/>
          <w:szCs w:val="24"/>
        </w:rPr>
        <w:t xml:space="preserve"> ¿</w:t>
      </w:r>
      <w:r w:rsidR="00BD68BD" w:rsidRPr="007B1F36">
        <w:rPr>
          <w:rFonts w:ascii="Arial" w:hAnsi="Arial" w:cs="Arial"/>
          <w:b/>
          <w:sz w:val="24"/>
          <w:szCs w:val="24"/>
        </w:rPr>
        <w:t>Qué</w:t>
      </w:r>
      <w:r w:rsidRPr="007B1F36">
        <w:rPr>
          <w:rFonts w:ascii="Arial" w:hAnsi="Arial" w:cs="Arial"/>
          <w:b/>
          <w:sz w:val="24"/>
          <w:szCs w:val="24"/>
        </w:rPr>
        <w:t xml:space="preserve"> requisitos deben cumplir los análisis de laboratorio presentados para el registro de Fertilizantes y enmiendas y </w:t>
      </w:r>
      <w:proofErr w:type="spellStart"/>
      <w:r w:rsidRPr="007B1F36">
        <w:rPr>
          <w:rFonts w:ascii="Arial" w:hAnsi="Arial" w:cs="Arial"/>
          <w:b/>
          <w:sz w:val="24"/>
          <w:szCs w:val="24"/>
        </w:rPr>
        <w:t>Bioinsumos</w:t>
      </w:r>
      <w:proofErr w:type="spellEnd"/>
      <w:r w:rsidRPr="007B1F36">
        <w:rPr>
          <w:rFonts w:ascii="Arial" w:hAnsi="Arial" w:cs="Arial"/>
          <w:b/>
          <w:sz w:val="24"/>
          <w:szCs w:val="24"/>
        </w:rPr>
        <w:t xml:space="preserve"> para la nutrición?</w:t>
      </w:r>
    </w:p>
    <w:p w:rsidR="007B1F36" w:rsidRPr="007B1F36" w:rsidRDefault="007B1F36" w:rsidP="006670F6">
      <w:pPr>
        <w:rPr>
          <w:rFonts w:ascii="Arial" w:hAnsi="Arial" w:cs="Arial"/>
          <w:sz w:val="24"/>
          <w:szCs w:val="24"/>
        </w:rPr>
      </w:pPr>
      <w:r w:rsidRPr="007B1F36">
        <w:rPr>
          <w:rFonts w:ascii="Arial" w:hAnsi="Arial" w:cs="Arial"/>
          <w:sz w:val="24"/>
          <w:szCs w:val="24"/>
        </w:rPr>
        <w:lastRenderedPageBreak/>
        <w:t>Debe estar claramente identificado que el análisis pertenece  a la empresa y al producto  a registr</w:t>
      </w:r>
      <w:r>
        <w:rPr>
          <w:rFonts w:ascii="Arial" w:hAnsi="Arial" w:cs="Arial"/>
          <w:sz w:val="24"/>
          <w:szCs w:val="24"/>
        </w:rPr>
        <w:t>ar. Debe estar firmado por el T</w:t>
      </w:r>
      <w:r w:rsidRPr="007B1F36">
        <w:rPr>
          <w:rFonts w:ascii="Arial" w:hAnsi="Arial" w:cs="Arial"/>
          <w:sz w:val="24"/>
          <w:szCs w:val="24"/>
        </w:rPr>
        <w:t>écnico responsable del laboratorio que realizo el análisis.</w:t>
      </w:r>
    </w:p>
    <w:p w:rsidR="007B1F36" w:rsidRPr="007B1F36" w:rsidRDefault="006670F6" w:rsidP="006670F6">
      <w:pPr>
        <w:rPr>
          <w:rFonts w:ascii="Arial" w:hAnsi="Arial" w:cs="Arial"/>
          <w:sz w:val="24"/>
          <w:szCs w:val="24"/>
        </w:rPr>
      </w:pPr>
      <w:r>
        <w:rPr>
          <w:rFonts w:ascii="Arial" w:hAnsi="Arial" w:cs="Arial"/>
          <w:sz w:val="24"/>
          <w:szCs w:val="24"/>
        </w:rPr>
        <w:t xml:space="preserve">De acuerdo a la Resolución </w:t>
      </w:r>
      <w:r w:rsidR="007B1F36" w:rsidRPr="007B1F36">
        <w:rPr>
          <w:rFonts w:ascii="Arial" w:hAnsi="Arial" w:cs="Arial"/>
          <w:sz w:val="24"/>
          <w:szCs w:val="24"/>
        </w:rPr>
        <w:t xml:space="preserve">1081/2024, el laboratorio debe asegurar la calidad y la trazabilidad de los resultados emitidos mediante su sistema de gestión. </w:t>
      </w:r>
    </w:p>
    <w:p w:rsidR="007B1F36" w:rsidRDefault="007B1F36" w:rsidP="006670F6">
      <w:pPr>
        <w:rPr>
          <w:rFonts w:ascii="Arial" w:hAnsi="Arial" w:cs="Arial"/>
          <w:sz w:val="24"/>
          <w:szCs w:val="24"/>
        </w:rPr>
      </w:pPr>
      <w:r w:rsidRPr="007B1F36">
        <w:rPr>
          <w:rFonts w:ascii="Arial" w:hAnsi="Arial" w:cs="Arial"/>
          <w:sz w:val="24"/>
          <w:szCs w:val="24"/>
        </w:rPr>
        <w:t>Deben cumplir con las metodologías de análisis establecidas en las resoluciones vigentes, o declarar  la metodología utilizada, debidamente validada.</w:t>
      </w:r>
    </w:p>
    <w:p w:rsidR="002574F4" w:rsidRPr="007B1F36" w:rsidRDefault="00D479DF" w:rsidP="006670F6">
      <w:pPr>
        <w:rPr>
          <w:rFonts w:ascii="Arial" w:hAnsi="Arial" w:cs="Arial"/>
          <w:sz w:val="24"/>
          <w:szCs w:val="24"/>
        </w:rPr>
      </w:pPr>
      <w:r>
        <w:rPr>
          <w:rFonts w:ascii="Arial" w:hAnsi="Arial" w:cs="Arial"/>
          <w:b/>
          <w:sz w:val="24"/>
          <w:szCs w:val="24"/>
        </w:rPr>
        <w:t>7</w:t>
      </w:r>
      <w:r w:rsidR="007B1F36" w:rsidRPr="00BD68BD">
        <w:rPr>
          <w:rFonts w:ascii="Arial" w:hAnsi="Arial" w:cs="Arial"/>
          <w:b/>
          <w:sz w:val="24"/>
          <w:szCs w:val="24"/>
        </w:rPr>
        <w:t>.</w:t>
      </w:r>
      <w:r w:rsidR="007B1F36">
        <w:rPr>
          <w:rFonts w:ascii="Arial" w:hAnsi="Arial" w:cs="Arial"/>
          <w:sz w:val="24"/>
          <w:szCs w:val="24"/>
        </w:rPr>
        <w:t xml:space="preserve"> </w:t>
      </w:r>
      <w:r w:rsidR="002574F4" w:rsidRPr="007B1F36">
        <w:rPr>
          <w:rFonts w:ascii="Arial" w:hAnsi="Arial" w:cs="Arial"/>
          <w:b/>
          <w:sz w:val="24"/>
          <w:szCs w:val="24"/>
        </w:rPr>
        <w:t xml:space="preserve">¿Qué sucede con los trámites iniciados en la plataforma TAD y  migraron a la plataforma </w:t>
      </w:r>
      <w:r w:rsidR="00613C70" w:rsidRPr="007B1F36">
        <w:rPr>
          <w:rFonts w:ascii="Arial" w:hAnsi="Arial" w:cs="Arial"/>
          <w:b/>
          <w:sz w:val="24"/>
          <w:szCs w:val="24"/>
        </w:rPr>
        <w:t>SIG</w:t>
      </w:r>
      <w:r w:rsidR="006670F6">
        <w:rPr>
          <w:rFonts w:ascii="Arial" w:hAnsi="Arial" w:cs="Arial"/>
          <w:b/>
          <w:sz w:val="24"/>
          <w:szCs w:val="24"/>
        </w:rPr>
        <w:t>-</w:t>
      </w:r>
      <w:r w:rsidR="002574F4" w:rsidRPr="007B1F36">
        <w:rPr>
          <w:rFonts w:ascii="Arial" w:hAnsi="Arial" w:cs="Arial"/>
          <w:b/>
          <w:sz w:val="24"/>
          <w:szCs w:val="24"/>
        </w:rPr>
        <w:t>Trámite</w:t>
      </w:r>
      <w:r w:rsidR="00613C70" w:rsidRPr="007B1F36">
        <w:rPr>
          <w:rFonts w:ascii="Arial" w:hAnsi="Arial" w:cs="Arial"/>
          <w:b/>
          <w:sz w:val="24"/>
          <w:szCs w:val="24"/>
        </w:rPr>
        <w:t>s</w:t>
      </w:r>
      <w:r w:rsidR="002574F4" w:rsidRPr="007B1F36">
        <w:rPr>
          <w:rFonts w:ascii="Arial" w:hAnsi="Arial" w:cs="Arial"/>
          <w:b/>
          <w:sz w:val="24"/>
          <w:szCs w:val="24"/>
        </w:rPr>
        <w:t>?</w:t>
      </w:r>
    </w:p>
    <w:p w:rsidR="00FB1A2B" w:rsidRDefault="002574F4" w:rsidP="00D479DF">
      <w:pPr>
        <w:rPr>
          <w:rFonts w:ascii="Arial" w:hAnsi="Arial" w:cs="Arial"/>
          <w:sz w:val="24"/>
          <w:szCs w:val="24"/>
        </w:rPr>
      </w:pPr>
      <w:r w:rsidRPr="004408E4">
        <w:rPr>
          <w:rFonts w:ascii="Arial" w:hAnsi="Arial" w:cs="Arial"/>
          <w:sz w:val="24"/>
          <w:szCs w:val="24"/>
        </w:rPr>
        <w:t>Si usted recibió un</w:t>
      </w:r>
      <w:r w:rsidR="00613C70" w:rsidRPr="004408E4">
        <w:rPr>
          <w:rFonts w:ascii="Arial" w:hAnsi="Arial" w:cs="Arial"/>
          <w:sz w:val="24"/>
          <w:szCs w:val="24"/>
        </w:rPr>
        <w:t xml:space="preserve"> pedido de subsanación por la plataforma SIG</w:t>
      </w:r>
      <w:r w:rsidR="006670F6">
        <w:rPr>
          <w:rFonts w:ascii="Arial" w:hAnsi="Arial" w:cs="Arial"/>
          <w:sz w:val="24"/>
          <w:szCs w:val="24"/>
        </w:rPr>
        <w:t>-</w:t>
      </w:r>
      <w:r w:rsidR="00613C70" w:rsidRPr="004408E4">
        <w:rPr>
          <w:rFonts w:ascii="Arial" w:hAnsi="Arial" w:cs="Arial"/>
          <w:sz w:val="24"/>
          <w:szCs w:val="24"/>
        </w:rPr>
        <w:t>T</w:t>
      </w:r>
      <w:r w:rsidRPr="004408E4">
        <w:rPr>
          <w:rFonts w:ascii="Arial" w:hAnsi="Arial" w:cs="Arial"/>
          <w:sz w:val="24"/>
          <w:szCs w:val="24"/>
        </w:rPr>
        <w:t>rá</w:t>
      </w:r>
      <w:r w:rsidR="00613C70" w:rsidRPr="004408E4">
        <w:rPr>
          <w:rFonts w:ascii="Arial" w:hAnsi="Arial" w:cs="Arial"/>
          <w:sz w:val="24"/>
          <w:szCs w:val="24"/>
        </w:rPr>
        <w:t>mites</w:t>
      </w:r>
      <w:r w:rsidRPr="004408E4">
        <w:rPr>
          <w:rFonts w:ascii="Arial" w:hAnsi="Arial" w:cs="Arial"/>
          <w:sz w:val="24"/>
          <w:szCs w:val="24"/>
        </w:rPr>
        <w:t xml:space="preserve"> y ésta ya había sido </w:t>
      </w:r>
      <w:r w:rsidR="00613C70" w:rsidRPr="004408E4">
        <w:rPr>
          <w:rFonts w:ascii="Arial" w:hAnsi="Arial" w:cs="Arial"/>
          <w:sz w:val="24"/>
          <w:szCs w:val="24"/>
        </w:rPr>
        <w:t>solicitada</w:t>
      </w:r>
      <w:r w:rsidRPr="004408E4">
        <w:rPr>
          <w:rFonts w:ascii="Arial" w:hAnsi="Arial" w:cs="Arial"/>
          <w:sz w:val="24"/>
          <w:szCs w:val="24"/>
        </w:rPr>
        <w:t xml:space="preserve"> a través de TAD, por favor, indique esta situación al responder </w:t>
      </w:r>
      <w:r w:rsidR="00613C70" w:rsidRPr="004408E4">
        <w:rPr>
          <w:rFonts w:ascii="Arial" w:hAnsi="Arial" w:cs="Arial"/>
          <w:sz w:val="24"/>
          <w:szCs w:val="24"/>
        </w:rPr>
        <w:t>el pedido de subsanación</w:t>
      </w:r>
      <w:r w:rsidRPr="004408E4">
        <w:rPr>
          <w:rFonts w:ascii="Arial" w:hAnsi="Arial" w:cs="Arial"/>
          <w:sz w:val="24"/>
          <w:szCs w:val="24"/>
        </w:rPr>
        <w:t xml:space="preserve">. De esta forma podremos </w:t>
      </w:r>
      <w:r w:rsidR="00613C70" w:rsidRPr="004408E4">
        <w:rPr>
          <w:rFonts w:ascii="Arial" w:hAnsi="Arial" w:cs="Arial"/>
          <w:sz w:val="24"/>
          <w:szCs w:val="24"/>
        </w:rPr>
        <w:t xml:space="preserve">dar </w:t>
      </w:r>
    </w:p>
    <w:p w:rsidR="007B1F36" w:rsidRDefault="005B2677" w:rsidP="006670F6">
      <w:pPr>
        <w:rPr>
          <w:rFonts w:ascii="Arial" w:hAnsi="Arial" w:cs="Arial"/>
          <w:sz w:val="24"/>
          <w:szCs w:val="24"/>
        </w:rPr>
      </w:pPr>
      <w:r>
        <w:rPr>
          <w:rFonts w:ascii="Arial" w:hAnsi="Arial" w:cs="Arial"/>
          <w:b/>
          <w:sz w:val="24"/>
          <w:szCs w:val="24"/>
        </w:rPr>
        <w:t>REEMPLAZAR  POR</w:t>
      </w:r>
      <w:r w:rsidR="00FB1A2B" w:rsidRPr="00FB1A2B">
        <w:rPr>
          <w:rFonts w:ascii="Arial" w:hAnsi="Arial" w:cs="Arial"/>
          <w:b/>
          <w:sz w:val="24"/>
          <w:szCs w:val="24"/>
        </w:rPr>
        <w:t>:</w:t>
      </w:r>
    </w:p>
    <w:p w:rsidR="00FB1A2B" w:rsidRPr="00D479DF" w:rsidRDefault="00D479DF" w:rsidP="00FB1A2B">
      <w:pPr>
        <w:pStyle w:val="docdata"/>
        <w:spacing w:before="0" w:beforeAutospacing="0" w:after="0" w:afterAutospacing="0"/>
        <w:rPr>
          <w:rFonts w:ascii="Arial" w:eastAsiaTheme="minorHAnsi" w:hAnsi="Arial" w:cs="Arial"/>
          <w:b/>
          <w:lang w:val="es-ES" w:eastAsia="en-US"/>
        </w:rPr>
      </w:pPr>
      <w:r>
        <w:rPr>
          <w:rFonts w:ascii="Arial" w:eastAsiaTheme="minorHAnsi" w:hAnsi="Arial" w:cs="Arial"/>
          <w:b/>
          <w:lang w:val="es-ES" w:eastAsia="en-US"/>
        </w:rPr>
        <w:t>8</w:t>
      </w:r>
      <w:r w:rsidR="00FB1A2B" w:rsidRPr="00D479DF">
        <w:rPr>
          <w:rFonts w:ascii="Arial" w:eastAsiaTheme="minorHAnsi" w:hAnsi="Arial" w:cs="Arial"/>
          <w:b/>
          <w:lang w:val="es-ES" w:eastAsia="en-US"/>
        </w:rPr>
        <w:t>. ¿</w:t>
      </w:r>
      <w:r w:rsidR="005B2677" w:rsidRPr="00D479DF">
        <w:rPr>
          <w:rFonts w:ascii="Arial" w:eastAsiaTheme="minorHAnsi" w:hAnsi="Arial" w:cs="Arial"/>
          <w:b/>
          <w:lang w:val="es-ES" w:eastAsia="en-US"/>
        </w:rPr>
        <w:t>Qué</w:t>
      </w:r>
      <w:bookmarkStart w:id="0" w:name="_GoBack"/>
      <w:bookmarkEnd w:id="0"/>
      <w:r w:rsidR="00FB1A2B" w:rsidRPr="00D479DF">
        <w:rPr>
          <w:rFonts w:ascii="Arial" w:eastAsiaTheme="minorHAnsi" w:hAnsi="Arial" w:cs="Arial"/>
          <w:b/>
          <w:lang w:val="es-ES" w:eastAsia="en-US"/>
        </w:rPr>
        <w:t xml:space="preserve"> vigencia tienen las Boletas de pago emitidas por la plataforma? </w:t>
      </w:r>
    </w:p>
    <w:p w:rsidR="00FB1A2B" w:rsidRPr="00D479DF" w:rsidRDefault="00FB1A2B" w:rsidP="00FB1A2B">
      <w:pPr>
        <w:pStyle w:val="docdata"/>
        <w:spacing w:before="0" w:beforeAutospacing="0" w:after="0" w:afterAutospacing="0"/>
        <w:rPr>
          <w:rFonts w:ascii="Arial" w:eastAsiaTheme="minorHAnsi" w:hAnsi="Arial" w:cs="Arial"/>
          <w:b/>
          <w:lang w:val="es-ES" w:eastAsia="en-US"/>
        </w:rPr>
      </w:pPr>
    </w:p>
    <w:p w:rsidR="00FB1A2B" w:rsidRPr="00F137E5" w:rsidRDefault="00FB1A2B" w:rsidP="00FB1A2B">
      <w:pPr>
        <w:pStyle w:val="NormalWeb"/>
        <w:spacing w:before="0" w:beforeAutospacing="0" w:after="0" w:afterAutospacing="0"/>
        <w:rPr>
          <w:rFonts w:ascii="Arial" w:eastAsiaTheme="minorHAnsi" w:hAnsi="Arial" w:cs="Arial"/>
          <w:lang w:val="es-ES" w:eastAsia="en-US"/>
        </w:rPr>
      </w:pPr>
      <w:r w:rsidRPr="00D479DF">
        <w:rPr>
          <w:rFonts w:ascii="Arial" w:eastAsiaTheme="minorHAnsi" w:hAnsi="Arial" w:cs="Arial"/>
          <w:lang w:val="es-ES" w:eastAsia="en-US"/>
        </w:rPr>
        <w:t xml:space="preserve">Todas las boletas tiene el vencimiento unificado a 30 </w:t>
      </w:r>
      <w:proofErr w:type="spellStart"/>
      <w:r w:rsidRPr="00D479DF">
        <w:rPr>
          <w:rFonts w:ascii="Arial" w:eastAsiaTheme="minorHAnsi" w:hAnsi="Arial" w:cs="Arial"/>
          <w:lang w:val="es-ES" w:eastAsia="en-US"/>
        </w:rPr>
        <w:t>dias</w:t>
      </w:r>
      <w:proofErr w:type="spellEnd"/>
      <w:r w:rsidRPr="00D479DF">
        <w:rPr>
          <w:rFonts w:ascii="Arial" w:eastAsiaTheme="minorHAnsi" w:hAnsi="Arial" w:cs="Arial"/>
          <w:lang w:val="es-ES" w:eastAsia="en-US"/>
        </w:rPr>
        <w:t>.</w:t>
      </w:r>
    </w:p>
    <w:p w:rsidR="00FB1A2B" w:rsidRDefault="00FB1A2B" w:rsidP="006670F6">
      <w:pPr>
        <w:rPr>
          <w:rFonts w:ascii="Arial" w:hAnsi="Arial" w:cs="Arial"/>
          <w:sz w:val="24"/>
          <w:szCs w:val="24"/>
        </w:rPr>
      </w:pPr>
    </w:p>
    <w:p w:rsidR="00A32DEE" w:rsidRPr="007B1F36" w:rsidRDefault="007B1F36" w:rsidP="006670F6">
      <w:pPr>
        <w:rPr>
          <w:rFonts w:ascii="Arial" w:hAnsi="Arial" w:cs="Arial"/>
          <w:sz w:val="24"/>
          <w:szCs w:val="24"/>
        </w:rPr>
      </w:pPr>
      <w:r w:rsidRPr="00BD68BD">
        <w:rPr>
          <w:rFonts w:ascii="Arial" w:hAnsi="Arial" w:cs="Arial"/>
          <w:b/>
          <w:sz w:val="24"/>
          <w:szCs w:val="24"/>
        </w:rPr>
        <w:t>10.</w:t>
      </w:r>
      <w:r>
        <w:rPr>
          <w:rFonts w:ascii="Arial" w:hAnsi="Arial" w:cs="Arial"/>
          <w:sz w:val="24"/>
          <w:szCs w:val="24"/>
        </w:rPr>
        <w:t xml:space="preserve"> </w:t>
      </w:r>
      <w:r w:rsidR="00A32DEE" w:rsidRPr="00BA1320">
        <w:rPr>
          <w:rFonts w:ascii="Arial" w:hAnsi="Arial" w:cs="Arial"/>
          <w:b/>
          <w:sz w:val="24"/>
          <w:szCs w:val="24"/>
        </w:rPr>
        <w:t xml:space="preserve">¿Cómo realizo el registro de un producto referenciado en el área de Fertilizantes y </w:t>
      </w:r>
      <w:proofErr w:type="spellStart"/>
      <w:r w:rsidR="00A32DEE" w:rsidRPr="00BA1320">
        <w:rPr>
          <w:rFonts w:ascii="Arial" w:hAnsi="Arial" w:cs="Arial"/>
          <w:b/>
          <w:sz w:val="24"/>
          <w:szCs w:val="24"/>
        </w:rPr>
        <w:t>Bioinsumos</w:t>
      </w:r>
      <w:proofErr w:type="spellEnd"/>
      <w:r w:rsidR="00A32DEE" w:rsidRPr="00BA1320">
        <w:rPr>
          <w:rFonts w:ascii="Arial" w:hAnsi="Arial" w:cs="Arial"/>
          <w:b/>
          <w:sz w:val="24"/>
          <w:szCs w:val="24"/>
        </w:rPr>
        <w:t xml:space="preserve"> para la Nutrición?</w:t>
      </w:r>
    </w:p>
    <w:p w:rsidR="00A32DEE" w:rsidRPr="00BA1320" w:rsidRDefault="00A32DEE" w:rsidP="006670F6">
      <w:pPr>
        <w:pStyle w:val="Prrafodelista"/>
        <w:ind w:left="0"/>
        <w:rPr>
          <w:rFonts w:ascii="Arial" w:hAnsi="Arial" w:cs="Arial"/>
          <w:sz w:val="24"/>
          <w:szCs w:val="24"/>
        </w:rPr>
      </w:pPr>
      <w:r w:rsidRPr="00BA1320">
        <w:rPr>
          <w:rFonts w:ascii="Arial" w:hAnsi="Arial" w:cs="Arial"/>
          <w:sz w:val="24"/>
          <w:szCs w:val="24"/>
        </w:rPr>
        <w:t>En primer lugar, la firma de un producto registrado, debe ingresar a Cesión de producto para referenciación, y habilitar a un tercero a referenciarse en su producto. Indicar el nombre comercial  autorizado a registrar.</w:t>
      </w:r>
    </w:p>
    <w:p w:rsidR="00A32DEE" w:rsidRPr="00BA1320" w:rsidRDefault="00A32DEE" w:rsidP="006670F6">
      <w:pPr>
        <w:pStyle w:val="Prrafodelista"/>
        <w:ind w:left="0"/>
        <w:rPr>
          <w:rFonts w:ascii="Arial" w:hAnsi="Arial" w:cs="Arial"/>
          <w:sz w:val="24"/>
          <w:szCs w:val="24"/>
        </w:rPr>
      </w:pPr>
    </w:p>
    <w:p w:rsidR="002574F4" w:rsidRDefault="00A32DEE" w:rsidP="006670F6">
      <w:pPr>
        <w:pStyle w:val="Prrafodelista"/>
        <w:ind w:left="0"/>
        <w:rPr>
          <w:rFonts w:ascii="Arial" w:hAnsi="Arial" w:cs="Arial"/>
          <w:sz w:val="24"/>
          <w:szCs w:val="24"/>
        </w:rPr>
      </w:pPr>
      <w:r w:rsidRPr="00BA1320">
        <w:rPr>
          <w:rFonts w:ascii="Arial" w:hAnsi="Arial" w:cs="Arial"/>
          <w:sz w:val="24"/>
          <w:szCs w:val="24"/>
        </w:rPr>
        <w:t>Luego, la firma que desea realizar el registro de un producto referenciado, debe ingresar a Registro de producto Referenciado y  adjuntar el reporte emitido en el trámite de cesión, junto con el resto de la documentación (</w:t>
      </w:r>
      <w:proofErr w:type="spellStart"/>
      <w:r w:rsidRPr="00BA1320">
        <w:rPr>
          <w:rFonts w:ascii="Arial" w:hAnsi="Arial" w:cs="Arial"/>
          <w:sz w:val="24"/>
          <w:szCs w:val="24"/>
        </w:rPr>
        <w:t>DD.JJs</w:t>
      </w:r>
      <w:proofErr w:type="spellEnd"/>
      <w:r w:rsidRPr="00BA1320">
        <w:rPr>
          <w:rFonts w:ascii="Arial" w:hAnsi="Arial" w:cs="Arial"/>
          <w:sz w:val="24"/>
          <w:szCs w:val="24"/>
        </w:rPr>
        <w:t>, marbetes, y Notas espejo).</w:t>
      </w:r>
    </w:p>
    <w:p w:rsidR="00EB30EB" w:rsidRDefault="00EB30EB" w:rsidP="006670F6">
      <w:pPr>
        <w:pStyle w:val="Prrafodelista"/>
        <w:ind w:left="0"/>
        <w:rPr>
          <w:rFonts w:ascii="Arial" w:hAnsi="Arial" w:cs="Arial"/>
          <w:sz w:val="24"/>
          <w:szCs w:val="24"/>
        </w:rPr>
      </w:pPr>
    </w:p>
    <w:p w:rsidR="006670F6" w:rsidRDefault="00EB30EB" w:rsidP="006670F6">
      <w:pPr>
        <w:pStyle w:val="Prrafodelista"/>
        <w:ind w:left="0"/>
        <w:rPr>
          <w:rFonts w:ascii="Arial" w:hAnsi="Arial" w:cs="Arial"/>
          <w:b/>
          <w:sz w:val="24"/>
          <w:szCs w:val="24"/>
        </w:rPr>
      </w:pPr>
      <w:r w:rsidRPr="00EB30EB">
        <w:rPr>
          <w:rFonts w:ascii="Arial" w:hAnsi="Arial" w:cs="Arial"/>
          <w:b/>
          <w:sz w:val="24"/>
          <w:szCs w:val="24"/>
        </w:rPr>
        <w:t>11.</w:t>
      </w:r>
      <w:r>
        <w:rPr>
          <w:rFonts w:ascii="Arial" w:hAnsi="Arial" w:cs="Arial"/>
          <w:sz w:val="24"/>
          <w:szCs w:val="24"/>
        </w:rPr>
        <w:t xml:space="preserve"> </w:t>
      </w:r>
      <w:r w:rsidRPr="00EB30EB">
        <w:rPr>
          <w:rFonts w:ascii="Arial" w:hAnsi="Arial" w:cs="Arial"/>
          <w:b/>
          <w:sz w:val="24"/>
          <w:szCs w:val="24"/>
        </w:rPr>
        <w:t xml:space="preserve">¿Cómo puedo </w:t>
      </w:r>
      <w:r>
        <w:rPr>
          <w:rFonts w:ascii="Arial" w:hAnsi="Arial" w:cs="Arial"/>
          <w:b/>
          <w:sz w:val="24"/>
          <w:szCs w:val="24"/>
        </w:rPr>
        <w:t>conocer</w:t>
      </w:r>
      <w:r w:rsidRPr="00EB30EB">
        <w:rPr>
          <w:rFonts w:ascii="Arial" w:hAnsi="Arial" w:cs="Arial"/>
          <w:b/>
          <w:sz w:val="24"/>
          <w:szCs w:val="24"/>
        </w:rPr>
        <w:t xml:space="preserve"> el número de SIG</w:t>
      </w:r>
      <w:r w:rsidR="006670F6">
        <w:rPr>
          <w:rFonts w:ascii="Arial" w:hAnsi="Arial" w:cs="Arial"/>
          <w:b/>
          <w:sz w:val="24"/>
          <w:szCs w:val="24"/>
        </w:rPr>
        <w:t>-</w:t>
      </w:r>
      <w:r w:rsidRPr="00EB30EB">
        <w:rPr>
          <w:rFonts w:ascii="Arial" w:hAnsi="Arial" w:cs="Arial"/>
          <w:b/>
          <w:sz w:val="24"/>
          <w:szCs w:val="24"/>
        </w:rPr>
        <w:t>Trámites asignado a  los números de Orden de trámites migrados?</w:t>
      </w:r>
      <w:r>
        <w:rPr>
          <w:rFonts w:ascii="Arial" w:hAnsi="Arial" w:cs="Arial"/>
          <w:b/>
          <w:sz w:val="24"/>
          <w:szCs w:val="24"/>
        </w:rPr>
        <w:br/>
      </w:r>
      <w:r>
        <w:rPr>
          <w:rFonts w:ascii="Arial" w:hAnsi="Arial" w:cs="Arial"/>
          <w:b/>
          <w:sz w:val="24"/>
          <w:szCs w:val="24"/>
        </w:rPr>
        <w:br/>
      </w:r>
      <w:r w:rsidRPr="00EB30EB">
        <w:rPr>
          <w:rFonts w:ascii="Arial" w:hAnsi="Arial" w:cs="Arial"/>
          <w:sz w:val="24"/>
          <w:szCs w:val="24"/>
        </w:rPr>
        <w:t>Podrá conocer el número de SIG</w:t>
      </w:r>
      <w:r w:rsidR="006670F6">
        <w:rPr>
          <w:rFonts w:ascii="Arial" w:hAnsi="Arial" w:cs="Arial"/>
          <w:sz w:val="24"/>
          <w:szCs w:val="24"/>
        </w:rPr>
        <w:t>-</w:t>
      </w:r>
      <w:r w:rsidRPr="00EB30EB">
        <w:rPr>
          <w:rFonts w:ascii="Arial" w:hAnsi="Arial" w:cs="Arial"/>
          <w:sz w:val="24"/>
          <w:szCs w:val="24"/>
        </w:rPr>
        <w:t>Trámite asignado al número de orden de trámite migrado ingresando al siguiente listado:</w:t>
      </w:r>
      <w:r>
        <w:rPr>
          <w:rFonts w:ascii="Arial" w:hAnsi="Arial" w:cs="Arial"/>
          <w:b/>
          <w:sz w:val="24"/>
          <w:szCs w:val="24"/>
        </w:rPr>
        <w:t xml:space="preserve"> </w:t>
      </w:r>
    </w:p>
    <w:p w:rsidR="006670F6" w:rsidRDefault="006670F6" w:rsidP="006670F6">
      <w:pPr>
        <w:pStyle w:val="Prrafodelista"/>
        <w:ind w:left="0"/>
        <w:rPr>
          <w:rFonts w:ascii="Arial" w:hAnsi="Arial" w:cs="Arial"/>
          <w:b/>
          <w:sz w:val="24"/>
          <w:szCs w:val="24"/>
        </w:rPr>
      </w:pPr>
    </w:p>
    <w:p w:rsidR="00EB30EB" w:rsidRPr="00EB30EB" w:rsidRDefault="005B2677" w:rsidP="006670F6">
      <w:pPr>
        <w:pStyle w:val="Prrafodelista"/>
        <w:ind w:left="0"/>
        <w:rPr>
          <w:rFonts w:ascii="Arial" w:hAnsi="Arial" w:cs="Arial"/>
          <w:b/>
          <w:sz w:val="24"/>
          <w:szCs w:val="24"/>
        </w:rPr>
      </w:pPr>
      <w:hyperlink r:id="rId9" w:history="1">
        <w:r w:rsidR="006670F6" w:rsidRPr="00B363B3">
          <w:rPr>
            <w:rStyle w:val="Hipervnculo"/>
            <w:rFonts w:ascii="Arial" w:hAnsi="Arial" w:cs="Arial"/>
            <w:b/>
            <w:sz w:val="24"/>
            <w:szCs w:val="24"/>
          </w:rPr>
          <w:t>https://www.argentina.gob.ar/sites/default/files/listado_de_tramites_nro_ordenrazon_social.xlsx</w:t>
        </w:r>
      </w:hyperlink>
      <w:r w:rsidR="006670F6">
        <w:rPr>
          <w:rFonts w:ascii="Arial" w:hAnsi="Arial" w:cs="Arial"/>
          <w:b/>
          <w:sz w:val="24"/>
          <w:szCs w:val="24"/>
        </w:rPr>
        <w:t xml:space="preserve"> </w:t>
      </w:r>
    </w:p>
    <w:p w:rsidR="00EB30EB" w:rsidRPr="00EB30EB" w:rsidRDefault="00EB30EB" w:rsidP="00BD68BD">
      <w:pPr>
        <w:pStyle w:val="Prrafodelista"/>
        <w:ind w:left="0"/>
        <w:jc w:val="both"/>
        <w:rPr>
          <w:rFonts w:ascii="Arial" w:hAnsi="Arial" w:cs="Arial"/>
          <w:b/>
          <w:sz w:val="24"/>
          <w:szCs w:val="24"/>
        </w:rPr>
      </w:pPr>
    </w:p>
    <w:p w:rsidR="00FB1A2B" w:rsidRDefault="00FB1A2B" w:rsidP="00FB1A2B">
      <w:pPr>
        <w:pStyle w:val="Prrafodelista"/>
        <w:ind w:left="0"/>
        <w:rPr>
          <w:rFonts w:ascii="Arial" w:hAnsi="Arial" w:cs="Arial"/>
          <w:b/>
          <w:sz w:val="24"/>
          <w:szCs w:val="24"/>
        </w:rPr>
      </w:pPr>
    </w:p>
    <w:p w:rsidR="00FB1A2B" w:rsidRDefault="00FB1A2B" w:rsidP="00FB1A2B">
      <w:pPr>
        <w:pStyle w:val="docdata"/>
        <w:spacing w:before="0" w:beforeAutospacing="0" w:after="200" w:afterAutospacing="0" w:line="253" w:lineRule="atLeast"/>
      </w:pPr>
      <w:r>
        <w:rPr>
          <w:rFonts w:ascii="Arial" w:hAnsi="Arial" w:cs="Arial"/>
          <w:b/>
          <w:bCs/>
          <w:color w:val="000000"/>
        </w:rPr>
        <w:t>12</w:t>
      </w:r>
      <w:proofErr w:type="gramStart"/>
      <w:r>
        <w:rPr>
          <w:rFonts w:ascii="Arial" w:hAnsi="Arial" w:cs="Arial"/>
          <w:b/>
          <w:bCs/>
          <w:color w:val="000000"/>
        </w:rPr>
        <w:t>.¿</w:t>
      </w:r>
      <w:proofErr w:type="gramEnd"/>
      <w:r>
        <w:rPr>
          <w:rFonts w:ascii="Arial" w:hAnsi="Arial" w:cs="Arial"/>
          <w:b/>
          <w:bCs/>
          <w:color w:val="000000"/>
        </w:rPr>
        <w:t>Cómo realizo el nombramiento de un distribuidor de fertilizantes para el comercio exterior?</w:t>
      </w:r>
    </w:p>
    <w:p w:rsidR="00FB1A2B" w:rsidRDefault="00FB1A2B" w:rsidP="00FB1A2B">
      <w:pPr>
        <w:pStyle w:val="NormalWeb"/>
        <w:spacing w:before="0" w:beforeAutospacing="0" w:after="200" w:afterAutospacing="0" w:line="253" w:lineRule="atLeast"/>
      </w:pPr>
      <w:r>
        <w:rPr>
          <w:rFonts w:ascii="Arial" w:hAnsi="Arial" w:cs="Arial"/>
          <w:b/>
          <w:bCs/>
          <w:color w:val="000000"/>
        </w:rPr>
        <w:lastRenderedPageBreak/>
        <w:t> </w:t>
      </w:r>
      <w:r>
        <w:rPr>
          <w:rFonts w:ascii="Arial" w:hAnsi="Arial" w:cs="Arial"/>
          <w:color w:val="000000"/>
        </w:rPr>
        <w:t>-Una vez ingresada en el trámite N°138, la empresa seleccionará al distribuidor de un listado desplegable. (En caso de no estar en el listado, por no estar inscripta con la actividad de Distribuidora, la misma deberá actualizar sus datos ingresando al área de gestión PERSONAS).</w:t>
      </w:r>
    </w:p>
    <w:p w:rsidR="00FB1A2B" w:rsidRDefault="00FB1A2B" w:rsidP="00FB1A2B">
      <w:pPr>
        <w:pStyle w:val="NormalWeb"/>
        <w:spacing w:before="0" w:beforeAutospacing="0" w:after="200" w:afterAutospacing="0" w:line="253" w:lineRule="atLeast"/>
      </w:pPr>
      <w:r>
        <w:rPr>
          <w:rFonts w:ascii="Arial" w:hAnsi="Arial" w:cs="Arial"/>
          <w:color w:val="000000"/>
        </w:rPr>
        <w:t>-Luego, seleccionar del listado desplegable</w:t>
      </w:r>
      <w:r w:rsidRPr="00050D39">
        <w:rPr>
          <w:rFonts w:ascii="Arial" w:hAnsi="Arial" w:cs="Arial"/>
        </w:rPr>
        <w:t xml:space="preserve">, el o </w:t>
      </w:r>
      <w:r>
        <w:rPr>
          <w:rFonts w:ascii="Arial" w:hAnsi="Arial" w:cs="Arial"/>
          <w:color w:val="000000"/>
        </w:rPr>
        <w:t>los productos a los que  se les otorga la distribución.</w:t>
      </w:r>
    </w:p>
    <w:p w:rsidR="00FB1A2B" w:rsidRDefault="00FB1A2B" w:rsidP="00FB1A2B">
      <w:pPr>
        <w:pStyle w:val="NormalWeb"/>
        <w:spacing w:before="0" w:beforeAutospacing="0" w:after="200" w:afterAutospacing="0" w:line="253" w:lineRule="atLeast"/>
      </w:pPr>
      <w:r>
        <w:rPr>
          <w:rFonts w:ascii="Arial" w:hAnsi="Arial" w:cs="Arial"/>
          <w:color w:val="000000"/>
        </w:rPr>
        <w:t>-Se emitirá un cupón de pago por cada trámite gestionado. Una vez realizado el pago, el distribuidor designado por la empresa registrante, ingresará automáticamente a un listado de distribuidores. A partir de ese momento podrá realizar operaciones de comercio exterior.</w:t>
      </w:r>
    </w:p>
    <w:p w:rsidR="00FB1A2B" w:rsidRDefault="00FB1A2B" w:rsidP="00FB1A2B">
      <w:pPr>
        <w:pStyle w:val="NormalWeb"/>
        <w:spacing w:before="0" w:beforeAutospacing="0" w:after="200" w:afterAutospacing="0" w:line="253" w:lineRule="atLeast"/>
        <w:jc w:val="both"/>
      </w:pPr>
      <w:r>
        <w:rPr>
          <w:rFonts w:ascii="Arial" w:hAnsi="Arial" w:cs="Arial"/>
          <w:b/>
          <w:bCs/>
          <w:color w:val="000000"/>
          <w:u w:val="single"/>
        </w:rPr>
        <w:t>Nota:</w:t>
      </w:r>
      <w:r>
        <w:rPr>
          <w:rFonts w:ascii="Arial" w:hAnsi="Arial" w:cs="Arial"/>
          <w:color w:val="000000"/>
        </w:rPr>
        <w:t xml:space="preserve"> Los tiempos y volúmenes autorizados, no se informan a </w:t>
      </w:r>
      <w:proofErr w:type="spellStart"/>
      <w:r>
        <w:rPr>
          <w:rFonts w:ascii="Arial" w:hAnsi="Arial" w:cs="Arial"/>
          <w:color w:val="000000"/>
        </w:rPr>
        <w:t>S</w:t>
      </w:r>
      <w:r w:rsidR="005B2677">
        <w:rPr>
          <w:rFonts w:ascii="Arial" w:hAnsi="Arial" w:cs="Arial"/>
          <w:color w:val="000000"/>
        </w:rPr>
        <w:t>enasa</w:t>
      </w:r>
      <w:proofErr w:type="spellEnd"/>
      <w:r>
        <w:rPr>
          <w:rFonts w:ascii="Arial" w:hAnsi="Arial" w:cs="Arial"/>
          <w:color w:val="000000"/>
        </w:rPr>
        <w:t xml:space="preserve">. Serán determinados por  la empresa registrante, que </w:t>
      </w:r>
      <w:r>
        <w:rPr>
          <w:rFonts w:ascii="Arial" w:hAnsi="Arial" w:cs="Arial"/>
          <w:b/>
          <w:bCs/>
          <w:color w:val="000000"/>
          <w:u w:val="single"/>
        </w:rPr>
        <w:t>será la única responsable</w:t>
      </w:r>
      <w:r>
        <w:rPr>
          <w:rFonts w:ascii="Arial" w:hAnsi="Arial" w:cs="Arial"/>
          <w:color w:val="000000"/>
        </w:rPr>
        <w:t xml:space="preserve"> de  dar la autorización o dar la baja a un distribuidor, cuando lo estime conveniente. </w:t>
      </w:r>
    </w:p>
    <w:p w:rsidR="00FB1A2B" w:rsidRDefault="00FB1A2B" w:rsidP="00FB1A2B">
      <w:pPr>
        <w:pStyle w:val="NormalWeb"/>
        <w:spacing w:before="0" w:beforeAutospacing="0" w:after="200" w:afterAutospacing="0" w:line="253" w:lineRule="atLeast"/>
        <w:jc w:val="both"/>
      </w:pPr>
      <w:r>
        <w:rPr>
          <w:rFonts w:ascii="Arial" w:hAnsi="Arial" w:cs="Arial"/>
          <w:color w:val="000000"/>
        </w:rPr>
        <w:t> </w:t>
      </w:r>
    </w:p>
    <w:p w:rsidR="00FB1A2B" w:rsidRDefault="00FB1A2B" w:rsidP="00FB1A2B">
      <w:pPr>
        <w:pStyle w:val="NormalWeb"/>
        <w:spacing w:before="0" w:beforeAutospacing="0" w:after="200" w:afterAutospacing="0" w:line="253" w:lineRule="atLeast"/>
        <w:jc w:val="both"/>
      </w:pPr>
      <w:r>
        <w:rPr>
          <w:rFonts w:ascii="Arial" w:hAnsi="Arial" w:cs="Arial"/>
          <w:b/>
          <w:bCs/>
          <w:color w:val="000000"/>
        </w:rPr>
        <w:t>13</w:t>
      </w:r>
      <w:proofErr w:type="gramStart"/>
      <w:r>
        <w:rPr>
          <w:rFonts w:ascii="Arial" w:hAnsi="Arial" w:cs="Arial"/>
          <w:b/>
          <w:bCs/>
          <w:color w:val="000000"/>
        </w:rPr>
        <w:t>.¿</w:t>
      </w:r>
      <w:proofErr w:type="gramEnd"/>
      <w:r>
        <w:rPr>
          <w:rFonts w:ascii="Arial" w:hAnsi="Arial" w:cs="Arial"/>
          <w:b/>
          <w:bCs/>
          <w:color w:val="000000"/>
        </w:rPr>
        <w:t>Cómo solicito la autorización para importar la muestra de  un producto?</w:t>
      </w:r>
    </w:p>
    <w:p w:rsidR="00FB1A2B" w:rsidRDefault="00FB1A2B" w:rsidP="00FB1A2B">
      <w:pPr>
        <w:pStyle w:val="NormalWeb"/>
        <w:spacing w:before="0" w:beforeAutospacing="0" w:after="200" w:afterAutospacing="0" w:line="253" w:lineRule="atLeast"/>
        <w:jc w:val="both"/>
      </w:pPr>
      <w:r>
        <w:rPr>
          <w:rFonts w:ascii="Arial" w:hAnsi="Arial" w:cs="Arial"/>
          <w:color w:val="000000"/>
        </w:rPr>
        <w:t xml:space="preserve">Para realizar la solicitud de una de autorización  para el ingreso de una muestra de un producto fitosanitario, </w:t>
      </w:r>
      <w:proofErr w:type="spellStart"/>
      <w:r>
        <w:rPr>
          <w:rFonts w:ascii="Arial" w:hAnsi="Arial" w:cs="Arial"/>
          <w:color w:val="000000"/>
        </w:rPr>
        <w:t>bioinsumo</w:t>
      </w:r>
      <w:proofErr w:type="spellEnd"/>
      <w:r>
        <w:rPr>
          <w:rFonts w:ascii="Arial" w:hAnsi="Arial" w:cs="Arial"/>
          <w:color w:val="000000"/>
        </w:rPr>
        <w:t xml:space="preserve"> o fertilizante con fines experimentales, investigación o ensayos de laboratorio, la empresa/persona debe ingresar al Sigtrámite142.</w:t>
      </w:r>
    </w:p>
    <w:p w:rsidR="00FB1A2B" w:rsidRDefault="00FB1A2B" w:rsidP="00FB1A2B">
      <w:pPr>
        <w:pStyle w:val="NormalWeb"/>
        <w:spacing w:before="0" w:beforeAutospacing="0" w:after="200" w:afterAutospacing="0" w:line="253" w:lineRule="atLeast"/>
        <w:jc w:val="both"/>
      </w:pPr>
      <w:r>
        <w:rPr>
          <w:rFonts w:ascii="Arial" w:hAnsi="Arial" w:cs="Arial"/>
          <w:color w:val="000000"/>
        </w:rPr>
        <w:t>Debe adjuntar la siguiente información:</w:t>
      </w:r>
    </w:p>
    <w:p w:rsidR="00FB1A2B" w:rsidRDefault="00FB1A2B" w:rsidP="00FB1A2B">
      <w:pPr>
        <w:pStyle w:val="NormalWeb"/>
        <w:numPr>
          <w:ilvl w:val="0"/>
          <w:numId w:val="7"/>
        </w:numPr>
        <w:spacing w:before="0" w:beforeAutospacing="0" w:after="200" w:afterAutospacing="0" w:line="253" w:lineRule="atLeast"/>
        <w:ind w:left="1440"/>
      </w:pPr>
      <w:r>
        <w:rPr>
          <w:rFonts w:ascii="Arial" w:hAnsi="Arial" w:cs="Arial"/>
          <w:color w:val="000000"/>
        </w:rPr>
        <w:t>capacidad de envases, fabricante, aptitud, el destino del producto ( análisis y/o ensayos a campo para fines de registro)</w:t>
      </w:r>
    </w:p>
    <w:p w:rsidR="00FB1A2B" w:rsidRDefault="00FB1A2B" w:rsidP="00FB1A2B">
      <w:pPr>
        <w:pStyle w:val="NormalWeb"/>
        <w:numPr>
          <w:ilvl w:val="0"/>
          <w:numId w:val="7"/>
        </w:numPr>
        <w:spacing w:before="0" w:beforeAutospacing="0" w:after="200" w:afterAutospacing="0" w:line="253" w:lineRule="atLeast"/>
        <w:ind w:left="1440"/>
      </w:pPr>
      <w:r>
        <w:rPr>
          <w:rFonts w:ascii="Arial" w:hAnsi="Arial" w:cs="Arial"/>
          <w:color w:val="000000"/>
        </w:rPr>
        <w:t xml:space="preserve">Composición </w:t>
      </w:r>
      <w:proofErr w:type="spellStart"/>
      <w:r>
        <w:rPr>
          <w:rFonts w:ascii="Arial" w:hAnsi="Arial" w:cs="Arial"/>
          <w:color w:val="000000"/>
        </w:rPr>
        <w:t>Cuali</w:t>
      </w:r>
      <w:proofErr w:type="spellEnd"/>
      <w:r>
        <w:rPr>
          <w:rFonts w:ascii="Arial" w:hAnsi="Arial" w:cs="Arial"/>
          <w:color w:val="000000"/>
        </w:rPr>
        <w:t>- cuantitativa expresada en peso/peso porcentual  de todas las materias primas que lo componen</w:t>
      </w:r>
    </w:p>
    <w:p w:rsidR="00FB1A2B" w:rsidRPr="00C458F0" w:rsidRDefault="00FB1A2B" w:rsidP="00FB1A2B">
      <w:pPr>
        <w:pStyle w:val="NormalWeb"/>
        <w:numPr>
          <w:ilvl w:val="0"/>
          <w:numId w:val="7"/>
        </w:numPr>
        <w:spacing w:before="0" w:beforeAutospacing="0" w:after="200" w:afterAutospacing="0" w:line="253" w:lineRule="atLeast"/>
        <w:ind w:left="1440"/>
      </w:pPr>
      <w:r>
        <w:rPr>
          <w:rFonts w:ascii="Arial" w:hAnsi="Arial" w:cs="Arial"/>
          <w:color w:val="000000"/>
        </w:rPr>
        <w:t xml:space="preserve">- Adjuntar la información </w:t>
      </w:r>
      <w:proofErr w:type="spellStart"/>
      <w:r>
        <w:rPr>
          <w:rFonts w:ascii="Arial" w:hAnsi="Arial" w:cs="Arial"/>
          <w:color w:val="000000"/>
        </w:rPr>
        <w:t>respaldatoria</w:t>
      </w:r>
      <w:proofErr w:type="spellEnd"/>
      <w:r>
        <w:rPr>
          <w:rFonts w:ascii="Arial" w:hAnsi="Arial" w:cs="Arial"/>
          <w:color w:val="000000"/>
        </w:rPr>
        <w:t xml:space="preserve"> según corresponda: Certificado de Origen (</w:t>
      </w:r>
      <w:proofErr w:type="spellStart"/>
      <w:r>
        <w:rPr>
          <w:rFonts w:ascii="Arial" w:hAnsi="Arial" w:cs="Arial"/>
          <w:color w:val="000000"/>
        </w:rPr>
        <w:t>Coo</w:t>
      </w:r>
      <w:proofErr w:type="spellEnd"/>
      <w:r>
        <w:rPr>
          <w:rFonts w:ascii="Arial" w:hAnsi="Arial" w:cs="Arial"/>
          <w:color w:val="000000"/>
        </w:rPr>
        <w:t>), Certificado de Análisis (</w:t>
      </w:r>
      <w:proofErr w:type="spellStart"/>
      <w:r>
        <w:rPr>
          <w:rFonts w:ascii="Arial" w:hAnsi="Arial" w:cs="Arial"/>
          <w:color w:val="000000"/>
        </w:rPr>
        <w:t>CoA</w:t>
      </w:r>
      <w:proofErr w:type="spellEnd"/>
      <w:r>
        <w:rPr>
          <w:rFonts w:ascii="Arial" w:hAnsi="Arial" w:cs="Arial"/>
          <w:color w:val="000000"/>
        </w:rPr>
        <w:t>), Hoja de seguridad, etiqueta (del país de origen o en el que esté registrado),</w:t>
      </w:r>
      <w:r w:rsidR="00D479DF">
        <w:rPr>
          <w:rFonts w:ascii="Arial" w:hAnsi="Arial" w:cs="Arial"/>
          <w:color w:val="000000"/>
        </w:rPr>
        <w:t xml:space="preserve"> proceso de producción,</w:t>
      </w:r>
      <w:r>
        <w:rPr>
          <w:rFonts w:ascii="Arial" w:hAnsi="Arial" w:cs="Arial"/>
          <w:color w:val="000000"/>
        </w:rPr>
        <w:t xml:space="preserve"> protocolos de ensayos a campo (de corresponder).</w:t>
      </w:r>
    </w:p>
    <w:p w:rsidR="00C458F0" w:rsidRDefault="00C458F0" w:rsidP="00FB1A2B">
      <w:pPr>
        <w:pStyle w:val="NormalWeb"/>
        <w:numPr>
          <w:ilvl w:val="0"/>
          <w:numId w:val="7"/>
        </w:numPr>
        <w:spacing w:before="0" w:beforeAutospacing="0" w:after="200" w:afterAutospacing="0" w:line="253" w:lineRule="atLeast"/>
        <w:ind w:left="1440"/>
      </w:pPr>
      <w:r>
        <w:rPr>
          <w:rFonts w:ascii="Arial" w:hAnsi="Arial" w:cs="Arial"/>
          <w:color w:val="000000"/>
        </w:rPr>
        <w:t xml:space="preserve">Datos de toxicología y </w:t>
      </w:r>
      <w:proofErr w:type="spellStart"/>
      <w:r>
        <w:rPr>
          <w:rFonts w:ascii="Arial" w:hAnsi="Arial" w:cs="Arial"/>
          <w:color w:val="000000"/>
        </w:rPr>
        <w:t>Ecotoxicología</w:t>
      </w:r>
      <w:proofErr w:type="spellEnd"/>
      <w:r>
        <w:rPr>
          <w:rFonts w:ascii="Arial" w:hAnsi="Arial" w:cs="Arial"/>
          <w:color w:val="000000"/>
        </w:rPr>
        <w:t xml:space="preserve">, Eficacia y </w:t>
      </w:r>
      <w:proofErr w:type="spellStart"/>
      <w:r>
        <w:rPr>
          <w:rFonts w:ascii="Arial" w:hAnsi="Arial" w:cs="Arial"/>
          <w:color w:val="000000"/>
        </w:rPr>
        <w:t>Fitotoxicidad</w:t>
      </w:r>
      <w:proofErr w:type="spellEnd"/>
      <w:r>
        <w:rPr>
          <w:rFonts w:ascii="Arial" w:hAnsi="Arial" w:cs="Arial"/>
          <w:color w:val="000000"/>
        </w:rPr>
        <w:t>.</w:t>
      </w:r>
    </w:p>
    <w:p w:rsidR="00FB1A2B" w:rsidRDefault="00FB1A2B" w:rsidP="00FB1A2B">
      <w:pPr>
        <w:pStyle w:val="NormalWeb"/>
        <w:numPr>
          <w:ilvl w:val="0"/>
          <w:numId w:val="7"/>
        </w:numPr>
        <w:spacing w:before="0" w:beforeAutospacing="0" w:after="200" w:afterAutospacing="0" w:line="253" w:lineRule="atLeast"/>
        <w:ind w:left="1440"/>
      </w:pPr>
      <w:r>
        <w:rPr>
          <w:rFonts w:ascii="Arial" w:hAnsi="Arial" w:cs="Arial"/>
          <w:color w:val="000000"/>
        </w:rPr>
        <w:t>Para productos con microorganismos en su composición: Certificado de origen de las cepas.</w:t>
      </w:r>
    </w:p>
    <w:p w:rsidR="00FB1A2B" w:rsidRDefault="00B9551B" w:rsidP="00B9551B">
      <w:pPr>
        <w:pStyle w:val="NormalWeb"/>
        <w:spacing w:before="0" w:beforeAutospacing="0" w:after="200" w:afterAutospacing="0" w:line="253" w:lineRule="atLeast"/>
        <w:ind w:left="720"/>
      </w:pPr>
      <w:r w:rsidRPr="00B9551B">
        <w:rPr>
          <w:rFonts w:ascii="Arial" w:hAnsi="Arial" w:cs="Arial"/>
          <w:b/>
          <w:color w:val="000000"/>
          <w:u w:val="single"/>
        </w:rPr>
        <w:t>Nota:</w:t>
      </w:r>
      <w:r>
        <w:rPr>
          <w:rFonts w:ascii="Arial" w:hAnsi="Arial" w:cs="Arial"/>
          <w:color w:val="000000"/>
        </w:rPr>
        <w:t xml:space="preserve"> </w:t>
      </w:r>
      <w:r w:rsidR="00FB1A2B">
        <w:rPr>
          <w:rFonts w:ascii="Arial" w:hAnsi="Arial" w:cs="Arial"/>
          <w:color w:val="000000"/>
        </w:rPr>
        <w:t>La cantidad a ingresar de producto, no deberá superar la cantidad necesaria para la apli</w:t>
      </w:r>
      <w:r>
        <w:rPr>
          <w:rFonts w:ascii="Arial" w:hAnsi="Arial" w:cs="Arial"/>
          <w:color w:val="000000"/>
        </w:rPr>
        <w:t xml:space="preserve">cación a 5 ha </w:t>
      </w:r>
      <w:r w:rsidR="00FB1A2B">
        <w:rPr>
          <w:rFonts w:ascii="Arial" w:hAnsi="Arial" w:cs="Arial"/>
          <w:color w:val="000000"/>
        </w:rPr>
        <w:t>en el caso de fertilizantes y enmiendas y a 20 ha, en el caso de los productos destinados a la sanidad de los cultivos.</w:t>
      </w:r>
    </w:p>
    <w:p w:rsidR="00FB1A2B" w:rsidRDefault="00FB1A2B" w:rsidP="00FB1A2B">
      <w:pPr>
        <w:pStyle w:val="NormalWeb"/>
        <w:spacing w:before="0" w:beforeAutospacing="0" w:after="200" w:afterAutospacing="0" w:line="253" w:lineRule="atLeast"/>
        <w:jc w:val="both"/>
      </w:pPr>
      <w:r>
        <w:rPr>
          <w:rFonts w:ascii="Arial" w:hAnsi="Arial" w:cs="Arial"/>
          <w:color w:val="000000"/>
        </w:rPr>
        <w:t>-A continuación se emitirá un cupón de pago.</w:t>
      </w:r>
    </w:p>
    <w:p w:rsidR="00FB1A2B" w:rsidRDefault="00FB1A2B" w:rsidP="00FB1A2B">
      <w:pPr>
        <w:pStyle w:val="NormalWeb"/>
        <w:spacing w:before="0" w:beforeAutospacing="0" w:after="200" w:afterAutospacing="0" w:line="253" w:lineRule="atLeast"/>
        <w:jc w:val="both"/>
      </w:pPr>
      <w:r>
        <w:rPr>
          <w:rFonts w:ascii="Arial" w:hAnsi="Arial" w:cs="Arial"/>
          <w:color w:val="000000"/>
        </w:rPr>
        <w:t xml:space="preserve">Una vez analizada y aprobada la documentación presentada, se emitirá el documento </w:t>
      </w:r>
      <w:r w:rsidRPr="00050D39">
        <w:rPr>
          <w:rFonts w:ascii="Arial" w:hAnsi="Arial" w:cs="Arial"/>
          <w:b/>
          <w:i/>
          <w:u w:val="single"/>
        </w:rPr>
        <w:t>Autorización de Importaci</w:t>
      </w:r>
      <w:r>
        <w:rPr>
          <w:rFonts w:ascii="Arial" w:hAnsi="Arial" w:cs="Arial"/>
          <w:b/>
          <w:i/>
          <w:u w:val="single"/>
        </w:rPr>
        <w:t>ó</w:t>
      </w:r>
      <w:r w:rsidRPr="00050D39">
        <w:rPr>
          <w:rFonts w:ascii="Arial" w:hAnsi="Arial" w:cs="Arial"/>
          <w:b/>
          <w:i/>
          <w:u w:val="single"/>
        </w:rPr>
        <w:t>n de muestra</w:t>
      </w:r>
      <w:r w:rsidRPr="00050D39">
        <w:rPr>
          <w:rFonts w:ascii="Arial" w:hAnsi="Arial" w:cs="Arial"/>
          <w:u w:val="single"/>
        </w:rPr>
        <w:t xml:space="preserve"> </w:t>
      </w:r>
      <w:r>
        <w:rPr>
          <w:rFonts w:ascii="Arial" w:hAnsi="Arial" w:cs="Arial"/>
          <w:color w:val="000000"/>
        </w:rPr>
        <w:t>que debe ser</w:t>
      </w:r>
      <w:r w:rsidRPr="002045A6">
        <w:rPr>
          <w:rFonts w:ascii="Arial" w:hAnsi="Arial" w:cs="Arial"/>
          <w:color w:val="000000"/>
        </w:rPr>
        <w:t xml:space="preserve"> </w:t>
      </w:r>
      <w:r>
        <w:rPr>
          <w:rFonts w:ascii="Arial" w:hAnsi="Arial" w:cs="Arial"/>
          <w:color w:val="000000"/>
        </w:rPr>
        <w:t xml:space="preserve">descargado para luego adjuntar a la solicitud del Certificado de Autorización de Importación. (C.A.I.) </w:t>
      </w:r>
    </w:p>
    <w:p w:rsidR="00FB1A2B" w:rsidRDefault="00FB1A2B" w:rsidP="00FB1A2B">
      <w:pPr>
        <w:pStyle w:val="NormalWeb"/>
        <w:spacing w:before="0" w:beforeAutospacing="0" w:after="200" w:afterAutospacing="0" w:line="253" w:lineRule="atLeast"/>
        <w:jc w:val="both"/>
      </w:pPr>
      <w:r>
        <w:rPr>
          <w:rFonts w:ascii="Arial" w:hAnsi="Arial" w:cs="Arial"/>
          <w:b/>
          <w:bCs/>
          <w:color w:val="000000"/>
        </w:rPr>
        <w:lastRenderedPageBreak/>
        <w:t> </w:t>
      </w:r>
    </w:p>
    <w:p w:rsidR="00FB1A2B" w:rsidRDefault="00FB1A2B" w:rsidP="00FB1A2B">
      <w:pPr>
        <w:pStyle w:val="NormalWeb"/>
        <w:spacing w:before="0" w:beforeAutospacing="0" w:after="200" w:afterAutospacing="0" w:line="253" w:lineRule="atLeast"/>
        <w:jc w:val="both"/>
      </w:pPr>
      <w:r>
        <w:rPr>
          <w:rFonts w:ascii="Arial" w:hAnsi="Arial" w:cs="Arial"/>
          <w:b/>
          <w:bCs/>
          <w:color w:val="000000"/>
        </w:rPr>
        <w:t>14. ¿Cómo realizo la Designación de asesores técnicos y Representantes legales de firmas?</w:t>
      </w:r>
    </w:p>
    <w:p w:rsidR="00FB1A2B" w:rsidRDefault="00FB1A2B" w:rsidP="00FB1A2B">
      <w:pPr>
        <w:pStyle w:val="NormalWeb"/>
        <w:spacing w:before="0" w:beforeAutospacing="0" w:after="200" w:afterAutospacing="0" w:line="253" w:lineRule="atLeast"/>
        <w:jc w:val="both"/>
      </w:pPr>
      <w:r>
        <w:rPr>
          <w:rFonts w:ascii="Arial" w:hAnsi="Arial" w:cs="Arial"/>
          <w:color w:val="000000"/>
        </w:rPr>
        <w:t>-Ingresando en el Sigtrámite143, la empresa a través de su representante legal, podrá realizar las nuevas designaciones o actualizaciones  de los asesores técnicos o Representantes legales y apoderados.</w:t>
      </w:r>
    </w:p>
    <w:p w:rsidR="00FB1A2B" w:rsidRPr="00072A18" w:rsidRDefault="00FB1A2B" w:rsidP="00FB1A2B">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-Para</w:t>
      </w:r>
      <w:r w:rsidRPr="00072A18">
        <w:rPr>
          <w:rFonts w:ascii="Arial" w:hAnsi="Arial" w:cs="Arial"/>
          <w:color w:val="000000"/>
        </w:rPr>
        <w:t xml:space="preserve"> los casos de asesor técnico</w:t>
      </w:r>
      <w:r>
        <w:rPr>
          <w:rFonts w:ascii="Arial" w:hAnsi="Arial" w:cs="Arial"/>
          <w:color w:val="000000"/>
        </w:rPr>
        <w:t>, se  deberán completar los datos de Matrícula profesional.</w:t>
      </w:r>
    </w:p>
    <w:p w:rsidR="00FB1A2B" w:rsidRDefault="00FB1A2B" w:rsidP="00FB1A2B">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-Para</w:t>
      </w:r>
      <w:r w:rsidRPr="00072A18">
        <w:rPr>
          <w:rFonts w:ascii="Arial" w:hAnsi="Arial" w:cs="Arial"/>
          <w:color w:val="000000"/>
        </w:rPr>
        <w:t xml:space="preserve"> los casos de modificación o incorporación de </w:t>
      </w:r>
      <w:r>
        <w:rPr>
          <w:rFonts w:ascii="Arial" w:hAnsi="Arial" w:cs="Arial"/>
          <w:color w:val="000000"/>
        </w:rPr>
        <w:t xml:space="preserve">representantes o apoderados, la firma  deberá presentar el nuevo estatuto con las modificaciones necesarias a través del </w:t>
      </w:r>
      <w:proofErr w:type="spellStart"/>
      <w:r w:rsidR="005B2677">
        <w:rPr>
          <w:rFonts w:ascii="Arial" w:hAnsi="Arial" w:cs="Arial"/>
          <w:b/>
          <w:color w:val="000000"/>
        </w:rPr>
        <w:t>Sigtramite</w:t>
      </w:r>
      <w:proofErr w:type="spellEnd"/>
      <w:r w:rsidR="005B2677">
        <w:rPr>
          <w:rFonts w:ascii="Arial" w:hAnsi="Arial" w:cs="Arial"/>
          <w:b/>
          <w:color w:val="000000"/>
        </w:rPr>
        <w:t xml:space="preserve"> </w:t>
      </w:r>
      <w:r w:rsidRPr="00050D39">
        <w:rPr>
          <w:rFonts w:ascii="Arial" w:hAnsi="Arial" w:cs="Arial"/>
          <w:b/>
          <w:color w:val="000000"/>
        </w:rPr>
        <w:t xml:space="preserve">159 </w:t>
      </w:r>
      <w:r>
        <w:rPr>
          <w:rFonts w:ascii="Arial" w:hAnsi="Arial" w:cs="Arial"/>
          <w:color w:val="000000"/>
        </w:rPr>
        <w:t xml:space="preserve">del área de gestión </w:t>
      </w:r>
      <w:r w:rsidRPr="00050D39">
        <w:rPr>
          <w:rFonts w:ascii="Arial" w:hAnsi="Arial" w:cs="Arial"/>
          <w:b/>
          <w:color w:val="000000"/>
        </w:rPr>
        <w:t>PERSONAS</w:t>
      </w:r>
      <w:r>
        <w:rPr>
          <w:rFonts w:ascii="Arial" w:hAnsi="Arial" w:cs="Arial"/>
          <w:color w:val="000000"/>
        </w:rPr>
        <w:t>.</w:t>
      </w:r>
    </w:p>
    <w:p w:rsidR="00FB1A2B" w:rsidRDefault="00FB1A2B" w:rsidP="00FB1A2B">
      <w:pPr>
        <w:pStyle w:val="NormalWeb"/>
        <w:shd w:val="clear" w:color="auto" w:fill="FFFFFF"/>
        <w:spacing w:before="0" w:beforeAutospacing="0" w:after="360" w:afterAutospacing="0"/>
        <w:rPr>
          <w:rFonts w:ascii="Arial" w:hAnsi="Arial" w:cs="Arial"/>
          <w:b/>
          <w:bCs/>
          <w:color w:val="000000"/>
        </w:rPr>
      </w:pPr>
      <w:r w:rsidRPr="00072A18">
        <w:rPr>
          <w:rFonts w:ascii="Arial" w:hAnsi="Arial" w:cs="Arial"/>
          <w:color w:val="000000"/>
        </w:rPr>
        <w:br/>
      </w:r>
      <w:r w:rsidRPr="002045A6">
        <w:rPr>
          <w:rFonts w:ascii="Arial" w:hAnsi="Arial" w:cs="Arial"/>
          <w:b/>
          <w:bCs/>
          <w:color w:val="000000"/>
        </w:rPr>
        <w:t>15. ¿Que es una gestión general?</w:t>
      </w:r>
    </w:p>
    <w:p w:rsidR="00FB1A2B" w:rsidRDefault="005B2677" w:rsidP="00FB1A2B">
      <w:pPr>
        <w:pStyle w:val="NormalWeb"/>
        <w:shd w:val="clear" w:color="auto" w:fill="FFFFFF"/>
        <w:spacing w:before="0" w:beforeAutospacing="0" w:after="360" w:afterAutospacing="0"/>
        <w:rPr>
          <w:rFonts w:ascii="Arial" w:hAnsi="Arial" w:cs="Arial"/>
          <w:strike/>
          <w:color w:val="000000"/>
        </w:rPr>
      </w:pPr>
      <w:r>
        <w:rPr>
          <w:rFonts w:ascii="Arial" w:hAnsi="Arial" w:cs="Arial"/>
          <w:color w:val="000000"/>
        </w:rPr>
        <w:t xml:space="preserve">Esta gestión </w:t>
      </w:r>
      <w:r w:rsidR="00FB1A2B">
        <w:rPr>
          <w:rFonts w:ascii="Arial" w:hAnsi="Arial" w:cs="Arial"/>
          <w:color w:val="000000"/>
        </w:rPr>
        <w:t xml:space="preserve">corresponde al </w:t>
      </w:r>
      <w:proofErr w:type="spellStart"/>
      <w:r w:rsidR="00FB1A2B">
        <w:rPr>
          <w:rFonts w:ascii="Arial" w:hAnsi="Arial" w:cs="Arial"/>
          <w:color w:val="000000"/>
        </w:rPr>
        <w:t>Sigtramite</w:t>
      </w:r>
      <w:proofErr w:type="spellEnd"/>
      <w:r w:rsidR="00FB1A2B">
        <w:rPr>
          <w:rFonts w:ascii="Arial" w:hAnsi="Arial" w:cs="Arial"/>
          <w:color w:val="000000"/>
        </w:rPr>
        <w:t xml:space="preserve"> 128. Son todas aquellas gestiones que llevan una evaluación técnica</w:t>
      </w:r>
    </w:p>
    <w:p w:rsidR="0095725A" w:rsidRPr="0095725A" w:rsidRDefault="0095725A" w:rsidP="0095725A">
      <w:pPr>
        <w:shd w:val="clear" w:color="auto" w:fill="FFFFFF"/>
        <w:spacing w:after="0" w:line="240" w:lineRule="auto"/>
        <w:jc w:val="both"/>
        <w:rPr>
          <w:rFonts w:ascii="Arial" w:eastAsia="Times New Roman" w:hAnsi="Arial" w:cs="Arial"/>
          <w:b/>
          <w:bCs/>
          <w:color w:val="000000"/>
          <w:sz w:val="24"/>
          <w:szCs w:val="24"/>
          <w:lang w:val="es-AR" w:eastAsia="es-AR"/>
        </w:rPr>
      </w:pPr>
      <w:r w:rsidRPr="0095725A">
        <w:rPr>
          <w:rFonts w:ascii="Arial" w:eastAsia="Times New Roman" w:hAnsi="Arial" w:cs="Arial"/>
          <w:b/>
          <w:bCs/>
          <w:color w:val="000000"/>
          <w:sz w:val="24"/>
          <w:szCs w:val="24"/>
          <w:lang w:val="es-AR" w:eastAsia="es-AR"/>
        </w:rPr>
        <w:t xml:space="preserve">Gestiones que se solicitan por </w:t>
      </w:r>
      <w:proofErr w:type="spellStart"/>
      <w:r w:rsidRPr="0095725A">
        <w:rPr>
          <w:rFonts w:ascii="Arial" w:eastAsia="Times New Roman" w:hAnsi="Arial" w:cs="Arial"/>
          <w:b/>
          <w:bCs/>
          <w:color w:val="000000"/>
          <w:sz w:val="24"/>
          <w:szCs w:val="24"/>
          <w:lang w:val="es-AR" w:eastAsia="es-AR"/>
        </w:rPr>
        <w:t>SIGTrámites</w:t>
      </w:r>
      <w:proofErr w:type="spellEnd"/>
      <w:r w:rsidRPr="0095725A">
        <w:rPr>
          <w:rFonts w:ascii="Arial" w:eastAsia="Times New Roman" w:hAnsi="Arial" w:cs="Arial"/>
          <w:b/>
          <w:bCs/>
          <w:color w:val="000000"/>
          <w:sz w:val="24"/>
          <w:szCs w:val="24"/>
          <w:lang w:val="es-AR" w:eastAsia="es-AR"/>
        </w:rPr>
        <w:t xml:space="preserve"> 128:</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Actualización de clase toxicológica</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Actualización de vencimiento productos para la nutrición vegetal por lote</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Actualización de vencimiento productos para la protección vegetal por lote</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Actualización por normativa vigente para productos de nutrición</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Actualización por normativa vigente para productos de protección vegetal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Ampliación de uso de producto para la nutrición vegetal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Ampliación de uso de productos para la protección vegetal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Extensión de vida útil de productos para la nutrición vegetal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Extensión de vida útil productos para la protección vegetal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Incorporación de nuevo establecimiento elaborador para un producto formulado</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Modificación de tipo de aplicación y/o dosis de producto para la nutrición vegetal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Modificación de tipo de aplicación y/o dosis de producto para la protección vegetal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formulado para la protección vegetal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formulado referenciado para la protección vegetal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formulado solo exportación para la protección vegetal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nuevo propio para la protección vegetal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referenciado para la nutrición vegetal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solo exportación para la nutrición vegetal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Actualización de vencimiento productos para fertilizante o estimulante por lote</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Actualización por normativa vigente</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Ampliación de uso de producto con aptitud fertilizante, estimulante, enmienda, sustratos, acondicionador o materia prima</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Modificación de tipo de aplicación y/o dosis de producto con aptitud fertilizante, enmienda, sustratos, acondicionador, protector o materia prima</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nuevo propio con aptitud acondicionador</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nuevo propio con aptitud enmienda o sustrato</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nuevo propio con aptitud fertilizante o estimulante</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 xml:space="preserve">Registro de producto nuevo propio de </w:t>
      </w:r>
      <w:proofErr w:type="spellStart"/>
      <w:r w:rsidRPr="0095725A">
        <w:rPr>
          <w:rFonts w:ascii="Arial" w:eastAsia="Times New Roman" w:hAnsi="Arial" w:cs="Arial"/>
          <w:color w:val="495057"/>
          <w:sz w:val="20"/>
          <w:szCs w:val="20"/>
          <w:lang w:eastAsia="es-AR"/>
        </w:rPr>
        <w:t>commodities</w:t>
      </w:r>
      <w:proofErr w:type="spellEnd"/>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nuevo propio exclusivo materia prima</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referenciado con aptitud fertilizante, estimulante, enmienda, sustratos, acondicionador, protector o materia prima</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solo exportación con aptitud fertilizante, estimulante, enmienda, sustratos, acondicionador, protector o materia prima</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Actualización de clase toxicológica</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lastRenderedPageBreak/>
        <w:t>Actualización de vencimiento productos fitosanitario formulado o principio activo por lote</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Actualización por normativa vigente</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 xml:space="preserve">Ampliación de uso para feromonas, </w:t>
      </w:r>
      <w:proofErr w:type="spellStart"/>
      <w:r w:rsidRPr="0095725A">
        <w:rPr>
          <w:rFonts w:ascii="Arial" w:eastAsia="Times New Roman" w:hAnsi="Arial" w:cs="Arial"/>
          <w:color w:val="495057"/>
          <w:sz w:val="20"/>
          <w:szCs w:val="20"/>
          <w:lang w:eastAsia="es-AR"/>
        </w:rPr>
        <w:t>fitoreguladores</w:t>
      </w:r>
      <w:proofErr w:type="spellEnd"/>
      <w:r w:rsidRPr="0095725A">
        <w:rPr>
          <w:rFonts w:ascii="Arial" w:eastAsia="Times New Roman" w:hAnsi="Arial" w:cs="Arial"/>
          <w:color w:val="495057"/>
          <w:sz w:val="20"/>
          <w:szCs w:val="20"/>
          <w:lang w:eastAsia="es-AR"/>
        </w:rPr>
        <w:t>, coadyuvantes y  línea jardín</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Ampliación de uso para productos fitosanitarios formulados y/o sustancias activas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 xml:space="preserve">Extensión de vida útil  de feromonas, </w:t>
      </w:r>
      <w:proofErr w:type="spellStart"/>
      <w:r w:rsidRPr="0095725A">
        <w:rPr>
          <w:rFonts w:ascii="Arial" w:eastAsia="Times New Roman" w:hAnsi="Arial" w:cs="Arial"/>
          <w:color w:val="495057"/>
          <w:sz w:val="20"/>
          <w:szCs w:val="20"/>
          <w:lang w:eastAsia="es-AR"/>
        </w:rPr>
        <w:t>fitoreguladores</w:t>
      </w:r>
      <w:proofErr w:type="spellEnd"/>
      <w:r w:rsidRPr="0095725A">
        <w:rPr>
          <w:rFonts w:ascii="Arial" w:eastAsia="Times New Roman" w:hAnsi="Arial" w:cs="Arial"/>
          <w:color w:val="495057"/>
          <w:sz w:val="20"/>
          <w:szCs w:val="20"/>
          <w:lang w:eastAsia="es-AR"/>
        </w:rPr>
        <w:t>, coadyuvantes y  línea jardín</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Extensión de vida útil de producto fitosanitario formulado</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Incorporación de nuevo establecimiento formulador de  producto fitosanitario</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Incorporación de nuevo establecimiento sintetizador de sustancia activa</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Modificación de tipo de aplicación y/o dosis de producto fitosanitario</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Pase a definitivo de sustancia activa nueva</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coadyuvante</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 xml:space="preserve">Registro de coadyuvantes solo exportación </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feromonas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 xml:space="preserve">Registro de </w:t>
      </w:r>
      <w:proofErr w:type="spellStart"/>
      <w:r w:rsidRPr="0095725A">
        <w:rPr>
          <w:rFonts w:ascii="Arial" w:eastAsia="Times New Roman" w:hAnsi="Arial" w:cs="Arial"/>
          <w:color w:val="495057"/>
          <w:sz w:val="20"/>
          <w:szCs w:val="20"/>
          <w:lang w:eastAsia="es-AR"/>
        </w:rPr>
        <w:t>fitoreguladores</w:t>
      </w:r>
      <w:proofErr w:type="spellEnd"/>
      <w:r w:rsidRPr="0095725A">
        <w:rPr>
          <w:rFonts w:ascii="Arial" w:eastAsia="Times New Roman" w:hAnsi="Arial" w:cs="Arial"/>
          <w:color w:val="495057"/>
          <w:sz w:val="20"/>
          <w:szCs w:val="20"/>
          <w:lang w:eastAsia="es-AR"/>
        </w:rPr>
        <w:t xml:space="preserve"> y misceláneos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fitosanitario formulado a base de sustancia activa grado técnico nueva</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fitosanitario formulado para línea jardín</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fitosanitario formulado referenciado línea agrícola</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fitosanitario formulado referenciado línea jardín</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 referenciado para feromonas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 xml:space="preserve">Registro de producto referenciado para </w:t>
      </w:r>
      <w:proofErr w:type="spellStart"/>
      <w:r w:rsidRPr="0095725A">
        <w:rPr>
          <w:rFonts w:ascii="Arial" w:eastAsia="Times New Roman" w:hAnsi="Arial" w:cs="Arial"/>
          <w:color w:val="495057"/>
          <w:sz w:val="20"/>
          <w:szCs w:val="20"/>
          <w:lang w:eastAsia="es-AR"/>
        </w:rPr>
        <w:t>fitoreguladores</w:t>
      </w:r>
      <w:proofErr w:type="spellEnd"/>
      <w:r w:rsidRPr="0095725A">
        <w:rPr>
          <w:rFonts w:ascii="Arial" w:eastAsia="Times New Roman" w:hAnsi="Arial" w:cs="Arial"/>
          <w:color w:val="495057"/>
          <w:sz w:val="20"/>
          <w:szCs w:val="20"/>
          <w:lang w:eastAsia="es-AR"/>
        </w:rPr>
        <w:t>, coadyuvantes y misceláneos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productos fitosanitario formulado solo exportación</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productos fitosanitarios formulados solo exportación línea jardín</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productos solo exportación feromonas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 xml:space="preserve">Registro de productos solo exportación </w:t>
      </w:r>
      <w:proofErr w:type="spellStart"/>
      <w:r w:rsidRPr="0095725A">
        <w:rPr>
          <w:rFonts w:ascii="Arial" w:eastAsia="Times New Roman" w:hAnsi="Arial" w:cs="Arial"/>
          <w:color w:val="495057"/>
          <w:sz w:val="20"/>
          <w:szCs w:val="20"/>
          <w:lang w:eastAsia="es-AR"/>
        </w:rPr>
        <w:t>fitoreguladores</w:t>
      </w:r>
      <w:proofErr w:type="spellEnd"/>
      <w:r w:rsidRPr="0095725A">
        <w:rPr>
          <w:rFonts w:ascii="Arial" w:eastAsia="Times New Roman" w:hAnsi="Arial" w:cs="Arial"/>
          <w:color w:val="495057"/>
          <w:sz w:val="20"/>
          <w:szCs w:val="20"/>
          <w:lang w:eastAsia="es-AR"/>
        </w:rPr>
        <w:t xml:space="preserve"> y misceláneos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sustancia activa experimental y/o producto formulado experimental</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sustancia activa grado técnico equivalente</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Bajas de empresas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Bajas de establecimientos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Bajas de plantas biológicas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Bajas de plantas mezcladoras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Cierre de establecimiento/planta por mudanza</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plantas biológicas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establecimientos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firmas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Registro de plantas mezcladoras</w:t>
      </w:r>
    </w:p>
    <w:p w:rsidR="0095725A" w:rsidRPr="0095725A" w:rsidRDefault="0095725A" w:rsidP="0095725A">
      <w:pPr>
        <w:pStyle w:val="Prrafodelista"/>
        <w:numPr>
          <w:ilvl w:val="0"/>
          <w:numId w:val="9"/>
        </w:numPr>
        <w:shd w:val="clear" w:color="auto" w:fill="FFFFFF"/>
        <w:spacing w:after="0" w:line="240" w:lineRule="auto"/>
        <w:ind w:left="720"/>
        <w:jc w:val="both"/>
        <w:rPr>
          <w:rFonts w:ascii="Arial" w:eastAsia="Times New Roman" w:hAnsi="Arial" w:cs="Arial"/>
          <w:color w:val="495057"/>
          <w:sz w:val="20"/>
          <w:szCs w:val="20"/>
          <w:lang w:eastAsia="es-AR"/>
        </w:rPr>
      </w:pPr>
      <w:r w:rsidRPr="0095725A">
        <w:rPr>
          <w:rFonts w:ascii="Arial" w:eastAsia="Times New Roman" w:hAnsi="Arial" w:cs="Arial"/>
          <w:color w:val="495057"/>
          <w:sz w:val="20"/>
          <w:szCs w:val="20"/>
          <w:lang w:eastAsia="es-AR"/>
        </w:rPr>
        <w:t>Transferencia de establecimiento</w:t>
      </w:r>
    </w:p>
    <w:p w:rsidR="0095725A" w:rsidRPr="0095725A" w:rsidRDefault="0095725A" w:rsidP="00FB1A2B">
      <w:pPr>
        <w:pStyle w:val="NormalWeb"/>
        <w:shd w:val="clear" w:color="auto" w:fill="FFFFFF"/>
        <w:spacing w:before="0" w:beforeAutospacing="0" w:after="360" w:afterAutospacing="0"/>
        <w:rPr>
          <w:rFonts w:ascii="Arial" w:hAnsi="Arial" w:cs="Arial"/>
          <w:strike/>
          <w:color w:val="000000"/>
          <w:sz w:val="20"/>
          <w:szCs w:val="20"/>
        </w:rPr>
      </w:pPr>
    </w:p>
    <w:p w:rsidR="00FB1A2B" w:rsidRDefault="00FB1A2B" w:rsidP="00FB1A2B">
      <w:pPr>
        <w:pStyle w:val="NormalWeb"/>
        <w:shd w:val="clear" w:color="auto" w:fill="FFFFFF"/>
        <w:spacing w:before="0" w:beforeAutospacing="0" w:after="360" w:afterAutospacing="0"/>
        <w:rPr>
          <w:rFonts w:ascii="Arial" w:hAnsi="Arial" w:cs="Arial"/>
          <w:b/>
          <w:color w:val="000000"/>
        </w:rPr>
      </w:pPr>
    </w:p>
    <w:p w:rsidR="00FB1A2B" w:rsidRDefault="00CA6895" w:rsidP="00FB1A2B">
      <w:pPr>
        <w:pStyle w:val="NormalWeb"/>
        <w:shd w:val="clear" w:color="auto" w:fill="FFFFFF"/>
        <w:spacing w:before="0" w:beforeAutospacing="0" w:after="360" w:afterAutospacing="0"/>
        <w:rPr>
          <w:rFonts w:ascii="Arial" w:hAnsi="Arial" w:cs="Arial"/>
          <w:b/>
          <w:color w:val="000000"/>
        </w:rPr>
      </w:pPr>
      <w:r>
        <w:rPr>
          <w:rFonts w:ascii="Arial" w:hAnsi="Arial" w:cs="Arial"/>
          <w:b/>
          <w:color w:val="000000"/>
        </w:rPr>
        <w:t>16. ¿Qué</w:t>
      </w:r>
      <w:r w:rsidR="00FB1A2B" w:rsidRPr="002045A6">
        <w:rPr>
          <w:rFonts w:ascii="Arial" w:hAnsi="Arial" w:cs="Arial"/>
          <w:b/>
          <w:color w:val="000000"/>
        </w:rPr>
        <w:t xml:space="preserve"> es una </w:t>
      </w:r>
      <w:r w:rsidR="003A54B3" w:rsidRPr="002045A6">
        <w:rPr>
          <w:rFonts w:ascii="Arial" w:hAnsi="Arial" w:cs="Arial"/>
          <w:b/>
          <w:color w:val="000000"/>
        </w:rPr>
        <w:t>gestión</w:t>
      </w:r>
      <w:r w:rsidR="00FB1A2B" w:rsidRPr="002045A6">
        <w:rPr>
          <w:rFonts w:ascii="Arial" w:hAnsi="Arial" w:cs="Arial"/>
          <w:b/>
          <w:color w:val="000000"/>
        </w:rPr>
        <w:t xml:space="preserve"> simplificada?</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 xml:space="preserve">Esta gestión  corresponde al </w:t>
      </w:r>
      <w:proofErr w:type="spellStart"/>
      <w:r w:rsidRPr="00CA6895">
        <w:rPr>
          <w:rFonts w:ascii="Arial" w:hAnsi="Arial" w:cs="Arial"/>
          <w:color w:val="000000"/>
        </w:rPr>
        <w:t>Sigtramite</w:t>
      </w:r>
      <w:proofErr w:type="spellEnd"/>
      <w:r w:rsidRPr="00CA6895">
        <w:rPr>
          <w:rFonts w:ascii="Arial" w:hAnsi="Arial" w:cs="Arial"/>
          <w:color w:val="000000"/>
        </w:rPr>
        <w:t xml:space="preserve"> 159. Abarca múltiples gestiones que no requieren de evaluación técnica, pero llevan un circuito abreviado de gestión administrativa. </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 xml:space="preserve">Gestiones simplificadas de productos por </w:t>
      </w:r>
      <w:proofErr w:type="spellStart"/>
      <w:r w:rsidRPr="00CA6895">
        <w:rPr>
          <w:rFonts w:ascii="Arial" w:hAnsi="Arial" w:cs="Arial"/>
          <w:color w:val="000000"/>
        </w:rPr>
        <w:t>SIGTrámites</w:t>
      </w:r>
      <w:proofErr w:type="spellEnd"/>
      <w:r w:rsidRPr="00CA6895">
        <w:rPr>
          <w:rFonts w:ascii="Arial" w:hAnsi="Arial" w:cs="Arial"/>
          <w:color w:val="000000"/>
        </w:rPr>
        <w:t xml:space="preserve"> 159.</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Ampliación de envases</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Archivo transitorio</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Bajas de productos</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Cambio de marca</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Cambio de razón social en producto</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lastRenderedPageBreak/>
        <w:t>•</w:t>
      </w:r>
      <w:r w:rsidRPr="00CA6895">
        <w:rPr>
          <w:rFonts w:ascii="Arial" w:hAnsi="Arial" w:cs="Arial"/>
          <w:color w:val="000000"/>
        </w:rPr>
        <w:tab/>
        <w:t>Cesión de producto</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Declaración de intención de transferencia de producto</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Desarchivo</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Duplicado de certificado y constancias</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Incorporación de nuevo establecimiento elaborador ya aprobado, en un producto formulado referenciado</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Presentación semestral de planificación de ensayos de eficacia</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Transferencia de producto</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Declaración de intención de transferencia de producto fitosanitario formulado</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Incorporación de nuevo establecimiento formulador ya aprobado en un producto formulado referenciado</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Incorporación de nuevo establecimiento sintetizador de sustancia activa en producto formulado</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Incorporación de nuevo sintetizador de una sustancia activa ya aprobada, en producto formulado referenciado</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Transferencia de sustancia activa</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Ampliación de actividad de firma</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Cambio de razón social de firma</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Intensión de transferencia de establecimiento</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Trámites menores de actualización del registro de firmas y establecimientos</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w:t>
      </w:r>
      <w:r w:rsidRPr="00CA6895">
        <w:rPr>
          <w:rFonts w:ascii="Arial" w:hAnsi="Arial" w:cs="Arial"/>
          <w:color w:val="000000"/>
        </w:rPr>
        <w:tab/>
        <w:t>Trámites menores de actualización del registro de plantas biológicas y mezcladoras</w:t>
      </w:r>
    </w:p>
    <w:p w:rsidR="00CA6895" w:rsidRPr="00CA6895" w:rsidRDefault="00CA6895" w:rsidP="00CA6895">
      <w:pPr>
        <w:pStyle w:val="NormalWeb"/>
        <w:shd w:val="clear" w:color="auto" w:fill="FFFFFF"/>
        <w:spacing w:after="360"/>
        <w:rPr>
          <w:rFonts w:ascii="Arial" w:hAnsi="Arial" w:cs="Arial"/>
          <w:color w:val="000000"/>
        </w:rPr>
      </w:pPr>
    </w:p>
    <w:p w:rsidR="00CA6895" w:rsidRPr="00CA6895" w:rsidRDefault="00CA6895" w:rsidP="00CA6895">
      <w:pPr>
        <w:pStyle w:val="NormalWeb"/>
        <w:shd w:val="clear" w:color="auto" w:fill="FFFFFF"/>
        <w:spacing w:after="360"/>
        <w:rPr>
          <w:rFonts w:ascii="Arial" w:hAnsi="Arial" w:cs="Arial"/>
          <w:b/>
          <w:color w:val="000000"/>
        </w:rPr>
      </w:pPr>
      <w:r w:rsidRPr="00CA6895">
        <w:rPr>
          <w:rFonts w:ascii="Arial" w:hAnsi="Arial" w:cs="Arial"/>
          <w:b/>
          <w:color w:val="000000"/>
          <w:highlight w:val="yellow"/>
        </w:rPr>
        <w:t>Nota</w:t>
      </w:r>
      <w:r w:rsidRPr="00CA6895">
        <w:rPr>
          <w:rFonts w:ascii="Arial" w:hAnsi="Arial" w:cs="Arial"/>
          <w:b/>
          <w:color w:val="000000"/>
        </w:rPr>
        <w:t xml:space="preserve"> </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Estas gestiones se siguen realiza</w:t>
      </w:r>
      <w:r w:rsidR="005B2677">
        <w:rPr>
          <w:rFonts w:ascii="Arial" w:hAnsi="Arial" w:cs="Arial"/>
          <w:color w:val="000000"/>
        </w:rPr>
        <w:t>ndo por TAD</w:t>
      </w:r>
      <w:r w:rsidRPr="00CA6895">
        <w:rPr>
          <w:rFonts w:ascii="Arial" w:hAnsi="Arial" w:cs="Arial"/>
          <w:color w:val="000000"/>
        </w:rPr>
        <w:t>:</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 xml:space="preserve">   -Autorización de importación de fitosanitarios y fertilizantes – CAI</w:t>
      </w:r>
    </w:p>
    <w:p w:rsidR="00CA6895" w:rsidRPr="00CA6895" w:rsidRDefault="00CA6895" w:rsidP="00CA6895">
      <w:pPr>
        <w:pStyle w:val="NormalWeb"/>
        <w:shd w:val="clear" w:color="auto" w:fill="FFFFFF"/>
        <w:spacing w:after="360"/>
        <w:rPr>
          <w:rFonts w:ascii="Arial" w:hAnsi="Arial" w:cs="Arial"/>
          <w:color w:val="000000"/>
        </w:rPr>
      </w:pPr>
      <w:r w:rsidRPr="00CA6895">
        <w:rPr>
          <w:rFonts w:ascii="Arial" w:hAnsi="Arial" w:cs="Arial"/>
          <w:color w:val="000000"/>
        </w:rPr>
        <w:t xml:space="preserve">  - Autorización de exportación de fitosanitarios y fertilizantes – CAE</w:t>
      </w:r>
    </w:p>
    <w:sectPr w:rsidR="00CA6895" w:rsidRPr="00CA6895" w:rsidSect="006670F6">
      <w:pgSz w:w="11906" w:h="16838"/>
      <w:pgMar w:top="993"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61521"/>
    <w:multiLevelType w:val="hybridMultilevel"/>
    <w:tmpl w:val="84ECF062"/>
    <w:lvl w:ilvl="0" w:tplc="2C0A0011">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nsid w:val="30055C55"/>
    <w:multiLevelType w:val="hybridMultilevel"/>
    <w:tmpl w:val="E5E4F546"/>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19A14DB"/>
    <w:multiLevelType w:val="multilevel"/>
    <w:tmpl w:val="A600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822AC0"/>
    <w:multiLevelType w:val="hybridMultilevel"/>
    <w:tmpl w:val="AA6C8E6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49226FB2"/>
    <w:multiLevelType w:val="hybridMultilevel"/>
    <w:tmpl w:val="F9CC9B88"/>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nsid w:val="4A793D80"/>
    <w:multiLevelType w:val="hybridMultilevel"/>
    <w:tmpl w:val="F9CC9B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12F424A"/>
    <w:multiLevelType w:val="hybridMultilevel"/>
    <w:tmpl w:val="F9CC9B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4BE5430"/>
    <w:multiLevelType w:val="hybridMultilevel"/>
    <w:tmpl w:val="C0B0AAFE"/>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1FE6C87"/>
    <w:multiLevelType w:val="hybridMultilevel"/>
    <w:tmpl w:val="F9CC9B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F4"/>
    <w:rsid w:val="001C01F2"/>
    <w:rsid w:val="002574F4"/>
    <w:rsid w:val="00264637"/>
    <w:rsid w:val="0037783A"/>
    <w:rsid w:val="003962E7"/>
    <w:rsid w:val="003A54B3"/>
    <w:rsid w:val="004408E4"/>
    <w:rsid w:val="004F7DD5"/>
    <w:rsid w:val="0053220F"/>
    <w:rsid w:val="005B2677"/>
    <w:rsid w:val="00613C70"/>
    <w:rsid w:val="006670F6"/>
    <w:rsid w:val="00687C75"/>
    <w:rsid w:val="007B1F36"/>
    <w:rsid w:val="008C6564"/>
    <w:rsid w:val="0095725A"/>
    <w:rsid w:val="00A32DEE"/>
    <w:rsid w:val="00AA294D"/>
    <w:rsid w:val="00AD7022"/>
    <w:rsid w:val="00B9551B"/>
    <w:rsid w:val="00BA1320"/>
    <w:rsid w:val="00BD68BD"/>
    <w:rsid w:val="00C458F0"/>
    <w:rsid w:val="00C87D78"/>
    <w:rsid w:val="00CA6895"/>
    <w:rsid w:val="00D479DF"/>
    <w:rsid w:val="00EB30EB"/>
    <w:rsid w:val="00FB1A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7DD5"/>
    <w:pPr>
      <w:ind w:left="720"/>
      <w:contextualSpacing/>
    </w:pPr>
  </w:style>
  <w:style w:type="character" w:styleId="Hipervnculo">
    <w:name w:val="Hyperlink"/>
    <w:basedOn w:val="Fuentedeprrafopredeter"/>
    <w:uiPriority w:val="99"/>
    <w:unhideWhenUsed/>
    <w:rsid w:val="004F7DD5"/>
    <w:rPr>
      <w:color w:val="0000FF" w:themeColor="hyperlink"/>
      <w:u w:val="single"/>
    </w:rPr>
  </w:style>
  <w:style w:type="paragraph" w:styleId="Sinespaciado">
    <w:name w:val="No Spacing"/>
    <w:uiPriority w:val="1"/>
    <w:qFormat/>
    <w:rsid w:val="004408E4"/>
    <w:pPr>
      <w:spacing w:after="0" w:line="240" w:lineRule="auto"/>
    </w:pPr>
  </w:style>
  <w:style w:type="paragraph" w:customStyle="1" w:styleId="docdata">
    <w:name w:val="docdata"/>
    <w:aliases w:val="docy,v5,1351,bqiaagaaeyqcaaagiaiaaaoubaaabbweaaaaaaaaaaaaaaaaaaaaaaaaaaaaaaaaaaaaaaaaaaaaaaaaaaaaaaaaaaaaaaaaaaaaaaaaaaaaaaaaaaaaaaaaaaaaaaaaaaaaaaaaaaaaaaaaaaaaaaaaaaaaaaaaaaaaaaaaaaaaaaaaaaaaaaaaaaaaaaaaaaaaaaaaaaaaaaaaaaaaaaaaaaaaaaaaaaaaaaaa"/>
    <w:basedOn w:val="Normal"/>
    <w:rsid w:val="00FB1A2B"/>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NormalWeb">
    <w:name w:val="Normal (Web)"/>
    <w:basedOn w:val="Normal"/>
    <w:uiPriority w:val="99"/>
    <w:unhideWhenUsed/>
    <w:rsid w:val="00FB1A2B"/>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7DD5"/>
    <w:pPr>
      <w:ind w:left="720"/>
      <w:contextualSpacing/>
    </w:pPr>
  </w:style>
  <w:style w:type="character" w:styleId="Hipervnculo">
    <w:name w:val="Hyperlink"/>
    <w:basedOn w:val="Fuentedeprrafopredeter"/>
    <w:uiPriority w:val="99"/>
    <w:unhideWhenUsed/>
    <w:rsid w:val="004F7DD5"/>
    <w:rPr>
      <w:color w:val="0000FF" w:themeColor="hyperlink"/>
      <w:u w:val="single"/>
    </w:rPr>
  </w:style>
  <w:style w:type="paragraph" w:styleId="Sinespaciado">
    <w:name w:val="No Spacing"/>
    <w:uiPriority w:val="1"/>
    <w:qFormat/>
    <w:rsid w:val="004408E4"/>
    <w:pPr>
      <w:spacing w:after="0" w:line="240" w:lineRule="auto"/>
    </w:pPr>
  </w:style>
  <w:style w:type="paragraph" w:customStyle="1" w:styleId="docdata">
    <w:name w:val="docdata"/>
    <w:aliases w:val="docy,v5,1351,bqiaagaaeyqcaaagiaiaaaoubaaabbweaaaaaaaaaaaaaaaaaaaaaaaaaaaaaaaaaaaaaaaaaaaaaaaaaaaaaaaaaaaaaaaaaaaaaaaaaaaaaaaaaaaaaaaaaaaaaaaaaaaaaaaaaaaaaaaaaaaaaaaaaaaaaaaaaaaaaaaaaaaaaaaaaaaaaaaaaaaaaaaaaaaaaaaaaaaaaaaaaaaaaaaaaaaaaaaaaaaaaaaa"/>
    <w:basedOn w:val="Normal"/>
    <w:rsid w:val="00FB1A2B"/>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NormalWeb">
    <w:name w:val="Normal (Web)"/>
    <w:basedOn w:val="Normal"/>
    <w:uiPriority w:val="99"/>
    <w:unhideWhenUsed/>
    <w:rsid w:val="00FB1A2B"/>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abio@senasa.gob.ar" TargetMode="External"/><Relationship Id="rId3" Type="http://schemas.microsoft.com/office/2007/relationships/stylesWithEffects" Target="stylesWithEffects.xml"/><Relationship Id="rId7" Type="http://schemas.openxmlformats.org/officeDocument/2006/relationships/hyperlink" Target="https://www.argentina.gob.ar/plataforma-sigtramites-registro-de-bioinsumos-fertilizantes-y-fitosanitari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gentina.gob.ar/plataforma-sigtramites-registro-de-bioinsumos-fertilizantes-y-fitosanitario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gentina.gob.ar/sites/default/files/listado_de_tramites_nro_ordenrazon_socia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2067</Words>
  <Characters>11370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Laura Biestro</dc:creator>
  <cp:lastModifiedBy>Facundo Bravo</cp:lastModifiedBy>
  <cp:revision>3</cp:revision>
  <dcterms:created xsi:type="dcterms:W3CDTF">2025-02-12T12:44:00Z</dcterms:created>
  <dcterms:modified xsi:type="dcterms:W3CDTF">2025-02-12T19:24:00Z</dcterms:modified>
</cp:coreProperties>
</file>